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BA7" w:rsidRPr="000430FE" w:rsidRDefault="00610BA7" w:rsidP="00610BA7">
      <w:pPr>
        <w:spacing w:after="0" w:line="240" w:lineRule="auto"/>
        <w:ind w:left="4395" w:firstLine="708"/>
        <w:rPr>
          <w:rFonts w:ascii="Times New Roman" w:hAnsi="Times New Roman"/>
          <w:sz w:val="26"/>
          <w:szCs w:val="26"/>
          <w:highlight w:val="red"/>
          <w:lang w:eastAsia="ru-RU"/>
        </w:rPr>
      </w:pPr>
      <w:r w:rsidRPr="000430FE">
        <w:rPr>
          <w:rFonts w:ascii="Times New Roman" w:hAnsi="Times New Roman"/>
          <w:sz w:val="26"/>
          <w:szCs w:val="26"/>
          <w:lang w:eastAsia="ru-RU"/>
        </w:rPr>
        <w:t>Приложение 2</w:t>
      </w:r>
    </w:p>
    <w:p w:rsidR="00610BA7" w:rsidRPr="000430FE" w:rsidRDefault="00610BA7" w:rsidP="00610BA7">
      <w:pPr>
        <w:shd w:val="clear" w:color="auto" w:fill="FFFFFF"/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  <w:r w:rsidRPr="000430FE">
        <w:rPr>
          <w:rFonts w:ascii="Times New Roman" w:hAnsi="Times New Roman"/>
          <w:sz w:val="26"/>
          <w:szCs w:val="26"/>
          <w:lang w:eastAsia="ru-RU"/>
        </w:rPr>
        <w:t xml:space="preserve">к Порядку проведения промежуточной аттестации и текущего контроля успеваемости учащихся по образовательной программе среднего общего образования Лицея Национального исследовательского университета «Высшая школа экономики» </w:t>
      </w:r>
    </w:p>
    <w:p w:rsidR="00610BA7" w:rsidRPr="000430FE" w:rsidRDefault="00610BA7" w:rsidP="00610BA7">
      <w:pPr>
        <w:shd w:val="clear" w:color="auto" w:fill="FFFFFF"/>
        <w:spacing w:after="0" w:line="240" w:lineRule="auto"/>
        <w:ind w:right="567" w:firstLine="567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hd w:val="clear" w:color="auto" w:fill="FFFFFF"/>
        <w:spacing w:after="0" w:line="240" w:lineRule="auto"/>
        <w:ind w:right="567"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430FE">
        <w:rPr>
          <w:rFonts w:ascii="Times New Roman" w:hAnsi="Times New Roman"/>
          <w:b/>
          <w:sz w:val="26"/>
          <w:szCs w:val="26"/>
          <w:lang w:eastAsia="ru-RU"/>
        </w:rPr>
        <w:t xml:space="preserve">Формула расчета итоговой отметки </w:t>
      </w:r>
    </w:p>
    <w:p w:rsidR="00610BA7" w:rsidRPr="000430FE" w:rsidRDefault="00610BA7" w:rsidP="00610BA7">
      <w:pPr>
        <w:shd w:val="clear" w:color="auto" w:fill="FFFFFF"/>
        <w:spacing w:after="0" w:line="240" w:lineRule="auto"/>
        <w:ind w:righ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430FE">
        <w:rPr>
          <w:rFonts w:ascii="Times New Roman" w:hAnsi="Times New Roman"/>
          <w:b/>
          <w:sz w:val="26"/>
          <w:szCs w:val="26"/>
          <w:lang w:eastAsia="ru-RU"/>
        </w:rPr>
        <w:t>промежуточной аттестации по учебным предметам (курсам) учебного плана</w:t>
      </w:r>
    </w:p>
    <w:p w:rsidR="00610BA7" w:rsidRPr="000430FE" w:rsidRDefault="00610BA7" w:rsidP="00610BA7">
      <w:pPr>
        <w:shd w:val="clear" w:color="auto" w:fill="FFFFFF"/>
        <w:spacing w:after="0" w:line="240" w:lineRule="auto"/>
        <w:ind w:right="567" w:firstLine="567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30FE">
        <w:rPr>
          <w:rFonts w:ascii="Times New Roman" w:hAnsi="Times New Roman"/>
          <w:sz w:val="26"/>
          <w:szCs w:val="26"/>
          <w:lang w:eastAsia="ru-RU"/>
        </w:rPr>
        <w:t xml:space="preserve">Итоговые отметки полугодовой промежуточной аттестации (промежуточной аттестации по зачетному модулю) по предметам учебного плана рассчитываются по формуле: </w:t>
      </w:r>
    </w:p>
    <w:p w:rsidR="00610BA7" w:rsidRPr="000430FE" w:rsidRDefault="00610BA7" w:rsidP="00610BA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430FE">
        <w:rPr>
          <w:rFonts w:ascii="Times New Roman" w:hAnsi="Times New Roman"/>
          <w:b/>
          <w:sz w:val="26"/>
          <w:szCs w:val="26"/>
          <w:lang w:eastAsia="ru-RU"/>
        </w:rPr>
        <w:t>Итоговая отметка = К * v1 + Ф * v2 + T * v3,</w:t>
      </w:r>
    </w:p>
    <w:p w:rsidR="00610BA7" w:rsidRPr="000430FE" w:rsidRDefault="00610BA7" w:rsidP="00610BA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30FE">
        <w:rPr>
          <w:rFonts w:ascii="Times New Roman" w:hAnsi="Times New Roman"/>
          <w:sz w:val="26"/>
          <w:szCs w:val="26"/>
          <w:lang w:eastAsia="ru-RU"/>
        </w:rPr>
        <w:t>в которой учитываются следующие показатели:</w:t>
      </w:r>
    </w:p>
    <w:p w:rsidR="00610BA7" w:rsidRPr="000430FE" w:rsidRDefault="00610BA7" w:rsidP="00610B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30FE">
        <w:rPr>
          <w:rFonts w:ascii="Times New Roman" w:hAnsi="Times New Roman"/>
          <w:sz w:val="26"/>
          <w:szCs w:val="26"/>
          <w:lang w:eastAsia="ru-RU"/>
        </w:rPr>
        <w:t>К – средний балл отметок констатирующего оценивания (от 0 до 5 баллов);</w:t>
      </w:r>
    </w:p>
    <w:p w:rsidR="00610BA7" w:rsidRPr="000430FE" w:rsidRDefault="00610BA7" w:rsidP="00610B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30FE">
        <w:rPr>
          <w:rFonts w:ascii="Times New Roman" w:hAnsi="Times New Roman"/>
          <w:sz w:val="26"/>
          <w:szCs w:val="26"/>
          <w:lang w:eastAsia="ru-RU"/>
        </w:rPr>
        <w:t>Ф – средний балл отметок формирующего оценивания</w:t>
      </w:r>
      <w:r w:rsidRPr="000430FE" w:rsidDel="00C232D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430FE">
        <w:rPr>
          <w:rFonts w:ascii="Times New Roman" w:hAnsi="Times New Roman"/>
          <w:sz w:val="26"/>
          <w:szCs w:val="26"/>
          <w:lang w:eastAsia="ru-RU"/>
        </w:rPr>
        <w:t>(от 1 до 5 баллов);</w:t>
      </w:r>
    </w:p>
    <w:p w:rsidR="00610BA7" w:rsidRPr="000430FE" w:rsidRDefault="00610BA7" w:rsidP="00610B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30FE">
        <w:rPr>
          <w:rFonts w:ascii="Times New Roman" w:hAnsi="Times New Roman"/>
          <w:sz w:val="26"/>
          <w:szCs w:val="26"/>
          <w:lang w:eastAsia="ru-RU"/>
        </w:rPr>
        <w:t>Т – средний балл отметок за «творческие работы» (от 1 до 5 баллов);</w:t>
      </w:r>
    </w:p>
    <w:p w:rsidR="00610BA7" w:rsidRPr="000430FE" w:rsidRDefault="00610BA7" w:rsidP="00610B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30FE">
        <w:rPr>
          <w:rFonts w:ascii="Times New Roman" w:hAnsi="Times New Roman"/>
          <w:sz w:val="26"/>
          <w:szCs w:val="26"/>
          <w:lang w:eastAsia="ru-RU"/>
        </w:rPr>
        <w:t>v1– весовой коэффициент констатирующего оценивания (от 0 до 1);</w:t>
      </w:r>
    </w:p>
    <w:p w:rsidR="00610BA7" w:rsidRPr="000430FE" w:rsidRDefault="00610BA7" w:rsidP="00610B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30FE">
        <w:rPr>
          <w:rFonts w:ascii="Times New Roman" w:hAnsi="Times New Roman"/>
          <w:sz w:val="26"/>
          <w:szCs w:val="26"/>
          <w:lang w:eastAsia="ru-RU"/>
        </w:rPr>
        <w:t>v2 – весовой коэффициент формирующего оценивания (от 0 до 1);</w:t>
      </w:r>
    </w:p>
    <w:p w:rsidR="00610BA7" w:rsidRPr="000430FE" w:rsidRDefault="00610BA7" w:rsidP="00610B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30FE">
        <w:rPr>
          <w:rFonts w:ascii="Times New Roman" w:hAnsi="Times New Roman"/>
          <w:sz w:val="26"/>
          <w:szCs w:val="26"/>
          <w:lang w:eastAsia="ru-RU"/>
        </w:rPr>
        <w:t>v3 – весовой коэффициент «творческих работ» (от 0 до 1).</w:t>
      </w:r>
    </w:p>
    <w:p w:rsidR="00610BA7" w:rsidRPr="000430FE" w:rsidRDefault="00610BA7" w:rsidP="00610BA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4"/>
        <w:gridCol w:w="2914"/>
        <w:gridCol w:w="1884"/>
        <w:gridCol w:w="3961"/>
      </w:tblGrid>
      <w:tr w:rsidR="00610BA7" w:rsidRPr="000430FE" w:rsidTr="00597B63">
        <w:trPr>
          <w:trHeight w:val="37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597B63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Типы оценивания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Весовой коэффициент</w:t>
            </w:r>
          </w:p>
        </w:tc>
        <w:tc>
          <w:tcPr>
            <w:tcW w:w="3961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Кафедра/Учебные предметы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0.15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математики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/Математика, Алгебра, Алгебра и начала математического анализа, Геометрия, Математический анализ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0.25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0.6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0.4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словесности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/ Русский язык, Литература, Олимпиадная литература</w:t>
            </w:r>
          </w:p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0.4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истории/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История, Олимпиадная история  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0.35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0.45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иностранных языков (европейских)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/ Иностранный язык (англ./нем./исп./франц.), 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Второй иностранный язык (англ./нем./исп./итал./франц.)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751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0.5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0.1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востоковедения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/ </w:t>
            </w:r>
            <w:r w:rsidRPr="000430FE">
              <w:rPr>
                <w:rFonts w:ascii="Times New Roman" w:hAnsi="Times New Roman"/>
                <w:sz w:val="26"/>
                <w:szCs w:val="26"/>
              </w:rPr>
              <w:t>Второй иностранный язык (кит./</w:t>
            </w: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кор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>./араб./</w:t>
            </w: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япон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>.), История и культура Востока, Общественно-политическое развитие Востока, Литература Востока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0.4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0.5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физической культуры/</w:t>
            </w: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br/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Основы безопасности жизнедеятельности</w:t>
            </w:r>
            <w:r w:rsidRPr="000430FE" w:rsidDel="0019253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70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естественных наук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/ География</w:t>
            </w:r>
            <w:r w:rsidRPr="000430F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, 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Основы физической географии</w:t>
            </w:r>
          </w:p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0.5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0.15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естественных наук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/ Физика, Химия</w:t>
            </w:r>
            <w:r w:rsidRPr="000430F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, 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Основы физической химии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</w:t>
            </w:r>
            <w:r w:rsidRPr="000430FE">
              <w:rPr>
                <w:rFonts w:ascii="Times New Roman" w:hAnsi="Times New Roman"/>
                <w:sz w:val="26"/>
                <w:szCs w:val="26"/>
                <w:lang w:val="en-US" w:eastAsia="ru-RU"/>
              </w:rPr>
              <w:t>65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естественных наук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/  Биология, Молекулярная биология, Основы </w:t>
            </w:r>
            <w:proofErr w:type="spellStart"/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нейробиологии</w:t>
            </w:r>
            <w:proofErr w:type="spellEnd"/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0.6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621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1.0</w:t>
            </w:r>
          </w:p>
        </w:tc>
        <w:tc>
          <w:tcPr>
            <w:tcW w:w="3961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естественных наук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/ Практикум по физике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общественных наук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/ Практикум по праву, Цифровое право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0.4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общественных наук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/ История экономики и экономической мысли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283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0.5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общественных наук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/ </w:t>
            </w:r>
            <w:r w:rsidRPr="000430F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Обществознание, Социология, Политология, Экономика, Право, Основы бизнеса, Философия, Финансовая грамотность (олимпиадный трек)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0.6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0.4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психологии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/ Психология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0.4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0,3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Кафедра психологии/ 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Практическая психология</w:t>
            </w: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0,3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0,4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истории культуры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/ Исследования современной культуры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0.5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физической культуры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</w:p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0.5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Творческая работа 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теории познания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/Теория познания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Формирующее оценивание 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Констатирующее оценивание 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0.5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0.4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Кафедра МХК</w:t>
            </w: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/Мировая художественная культура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0.4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0.33</w:t>
            </w:r>
          </w:p>
        </w:tc>
        <w:tc>
          <w:tcPr>
            <w:tcW w:w="3961" w:type="dxa"/>
            <w:vMerge w:val="restart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Дисциплины факультетского дня</w:t>
            </w: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0.33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rPr>
          <w:trHeight w:val="315"/>
        </w:trPr>
        <w:tc>
          <w:tcPr>
            <w:tcW w:w="704" w:type="dxa"/>
            <w:shd w:val="clear" w:color="auto" w:fill="FFFFFF" w:themeFill="background1"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bottom"/>
          </w:tcPr>
          <w:p w:rsidR="00610BA7" w:rsidRPr="000430FE" w:rsidRDefault="00610BA7" w:rsidP="00597B6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0.34</w:t>
            </w:r>
          </w:p>
        </w:tc>
        <w:tc>
          <w:tcPr>
            <w:tcW w:w="3961" w:type="dxa"/>
            <w:vMerge/>
            <w:shd w:val="clear" w:color="auto" w:fill="FFFFFF" w:themeFill="background1"/>
            <w:noWrap/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39" w:hanging="14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0.1</w:t>
            </w:r>
          </w:p>
        </w:tc>
        <w:tc>
          <w:tcPr>
            <w:tcW w:w="3961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0430FE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Кафедра информатики/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0430F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Информатика(базовая),</w:t>
            </w:r>
          </w:p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Информатика(</w:t>
            </w:r>
            <w:proofErr w:type="spellStart"/>
            <w:r w:rsidRPr="000430F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угл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.)</w:t>
            </w:r>
          </w:p>
        </w:tc>
      </w:tr>
      <w:tr w:rsidR="00610BA7" w:rsidRPr="000430FE" w:rsidTr="00597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39" w:hanging="14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1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7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3961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7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tabs>
                <w:tab w:val="decimal" w:pos="381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0.6</w:t>
            </w:r>
          </w:p>
        </w:tc>
        <w:tc>
          <w:tcPr>
            <w:tcW w:w="3961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1821"/>
        </w:trPr>
        <w:tc>
          <w:tcPr>
            <w:tcW w:w="7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0.2</w:t>
            </w:r>
          </w:p>
        </w:tc>
        <w:tc>
          <w:tcPr>
            <w:tcW w:w="39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 xml:space="preserve">Кафедра информатики/ 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0430F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Практикум по программированию/ Основы анализа данных на </w:t>
            </w:r>
            <w:proofErr w:type="spellStart"/>
            <w:r w:rsidRPr="000430F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Python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/ Компьютерная лингвистика/ Кафедра информатики/Программирование и вычисление в социальных науках /Основы анализа данных и ИИ/ Математические основы анализа данных и ИИ/ Веб-разработка/ </w:t>
            </w:r>
            <w:proofErr w:type="spellStart"/>
            <w:r w:rsidRPr="000430F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Бэкенд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разработка и инструменты промышленной разработки/ Мобильная разработка/ Дизайн приложений и инструменты промышленной разработки/ Инженерия/ Физические основы инженерии</w:t>
            </w:r>
          </w:p>
        </w:tc>
      </w:tr>
      <w:tr w:rsidR="00610BA7" w:rsidRPr="000430FE" w:rsidTr="00597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1776"/>
        </w:trPr>
        <w:tc>
          <w:tcPr>
            <w:tcW w:w="7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0.3</w:t>
            </w:r>
          </w:p>
        </w:tc>
        <w:tc>
          <w:tcPr>
            <w:tcW w:w="39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2185"/>
        </w:trPr>
        <w:tc>
          <w:tcPr>
            <w:tcW w:w="7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0.5</w:t>
            </w:r>
          </w:p>
        </w:tc>
        <w:tc>
          <w:tcPr>
            <w:tcW w:w="39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Творческая работа</w:t>
            </w:r>
          </w:p>
        </w:tc>
        <w:tc>
          <w:tcPr>
            <w:tcW w:w="1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0.1</w:t>
            </w:r>
          </w:p>
        </w:tc>
        <w:tc>
          <w:tcPr>
            <w:tcW w:w="396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Кафедра информатики/</w:t>
            </w:r>
            <w:r w:rsidRPr="000430FE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0430FE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Алгоритмы и структуры данных, Дискретная математика</w:t>
            </w:r>
          </w:p>
        </w:tc>
      </w:tr>
      <w:tr w:rsidR="00610BA7" w:rsidRPr="000430FE" w:rsidTr="00597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Формирующее оценивание</w:t>
            </w:r>
          </w:p>
        </w:tc>
        <w:tc>
          <w:tcPr>
            <w:tcW w:w="1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0.1</w:t>
            </w:r>
          </w:p>
        </w:tc>
        <w:tc>
          <w:tcPr>
            <w:tcW w:w="39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10BA7" w:rsidRPr="000430FE" w:rsidTr="00597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70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10BA7" w:rsidRPr="000430FE" w:rsidRDefault="00610BA7" w:rsidP="00610BA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Констатирующее оценивание</w:t>
            </w:r>
          </w:p>
        </w:tc>
        <w:tc>
          <w:tcPr>
            <w:tcW w:w="18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10BA7" w:rsidRPr="000430FE" w:rsidRDefault="00610BA7" w:rsidP="00597B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430FE">
              <w:rPr>
                <w:rFonts w:ascii="Times New Roman" w:hAnsi="Times New Roman"/>
                <w:sz w:val="26"/>
                <w:szCs w:val="26"/>
                <w:lang w:eastAsia="ru-RU"/>
              </w:rPr>
              <w:t>0.8</w:t>
            </w:r>
          </w:p>
        </w:tc>
        <w:tc>
          <w:tcPr>
            <w:tcW w:w="396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0BA7" w:rsidRPr="000430FE" w:rsidRDefault="00610BA7" w:rsidP="00597B6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610BA7" w:rsidRPr="000430FE" w:rsidRDefault="00610BA7" w:rsidP="00610BA7">
      <w:pPr>
        <w:spacing w:after="0" w:line="240" w:lineRule="auto"/>
        <w:ind w:left="5103"/>
        <w:rPr>
          <w:rFonts w:ascii="Times New Roman" w:hAnsi="Times New Roman"/>
          <w:sz w:val="26"/>
          <w:szCs w:val="26"/>
          <w:lang w:eastAsia="ru-RU"/>
        </w:rPr>
      </w:pPr>
    </w:p>
    <w:p w:rsidR="00A63854" w:rsidRDefault="00A63854">
      <w:bookmarkStart w:id="0" w:name="_GoBack"/>
      <w:bookmarkEnd w:id="0"/>
    </w:p>
    <w:sectPr w:rsidR="00A6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C17"/>
    <w:multiLevelType w:val="hybridMultilevel"/>
    <w:tmpl w:val="A572969E"/>
    <w:lvl w:ilvl="0" w:tplc="1EEA3E3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A7"/>
    <w:rsid w:val="00610BA7"/>
    <w:rsid w:val="00A10C09"/>
    <w:rsid w:val="00A63854"/>
    <w:rsid w:val="00C8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7E91A-8583-40E4-812D-4FEF5ABA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BA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A10C09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a4">
    <w:name w:val="Мой стиль Знак"/>
    <w:basedOn w:val="a0"/>
    <w:link w:val="a3"/>
    <w:rsid w:val="00A10C09"/>
    <w:rPr>
      <w:rFonts w:ascii="Times New Roman" w:hAnsi="Times New Roman" w:cs="Times New Roman"/>
      <w:sz w:val="26"/>
    </w:rPr>
  </w:style>
  <w:style w:type="paragraph" w:styleId="a5">
    <w:name w:val="List Paragraph"/>
    <w:basedOn w:val="a"/>
    <w:uiPriority w:val="34"/>
    <w:qFormat/>
    <w:rsid w:val="00610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Татьяна Петровна</dc:creator>
  <cp:keywords/>
  <dc:description/>
  <cp:lastModifiedBy>Авдеева Татьяна Петровна</cp:lastModifiedBy>
  <cp:revision>1</cp:revision>
  <dcterms:created xsi:type="dcterms:W3CDTF">2024-09-23T09:37:00Z</dcterms:created>
  <dcterms:modified xsi:type="dcterms:W3CDTF">2024-09-23T09:38:00Z</dcterms:modified>
</cp:coreProperties>
</file>