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096"/>
        <w:gridCol w:w="283"/>
        <w:gridCol w:w="3260"/>
        <w:gridCol w:w="1411"/>
      </w:tblGrid>
      <w:tr w:rsidR="00326BBF" w:rsidRPr="008425B4" w14:paraId="0BDFA58F" w14:textId="77777777" w:rsidTr="008425B4">
        <w:trPr>
          <w:gridAfter w:val="1"/>
          <w:wAfter w:w="1411" w:type="dxa"/>
          <w:trHeight w:val="3935"/>
        </w:trPr>
        <w:tc>
          <w:tcPr>
            <w:tcW w:w="6204" w:type="dxa"/>
            <w:gridSpan w:val="2"/>
          </w:tcPr>
          <w:p w14:paraId="0FBE48A3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Национальный </w:t>
            </w:r>
          </w:p>
          <w:p w14:paraId="11F5532F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исследовательский университет </w:t>
            </w:r>
          </w:p>
          <w:p w14:paraId="0B84EDDF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>«Высшая школа экономики»</w:t>
            </w:r>
          </w:p>
          <w:p w14:paraId="05A6358B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</w:p>
          <w:p w14:paraId="5460CB72" w14:textId="77777777" w:rsidR="00326BBF" w:rsidRPr="008425B4" w:rsidRDefault="00326BBF" w:rsidP="00144C6A">
            <w:pPr>
              <w:rPr>
                <w:b/>
                <w:sz w:val="26"/>
                <w:szCs w:val="26"/>
              </w:rPr>
            </w:pPr>
            <w:proofErr w:type="spellStart"/>
            <w:r w:rsidRPr="008425B4">
              <w:rPr>
                <w:b/>
                <w:sz w:val="26"/>
                <w:szCs w:val="26"/>
              </w:rPr>
              <w:t>Лицей</w:t>
            </w:r>
            <w:proofErr w:type="spellEnd"/>
          </w:p>
          <w:p w14:paraId="2069A5DD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100CD3C6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57250727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14:paraId="42905429" w14:textId="77777777" w:rsidR="00326BBF" w:rsidRPr="008425B4" w:rsidRDefault="00326BBF" w:rsidP="00144C6A">
            <w:pPr>
              <w:rPr>
                <w:b/>
                <w:sz w:val="26"/>
                <w:szCs w:val="26"/>
                <w:lang w:val="ru-RU"/>
              </w:rPr>
            </w:pPr>
            <w:r w:rsidRPr="008425B4">
              <w:rPr>
                <w:b/>
                <w:sz w:val="26"/>
                <w:szCs w:val="26"/>
                <w:lang w:val="ru-RU"/>
              </w:rPr>
              <w:t xml:space="preserve">Приложение </w:t>
            </w:r>
            <w:r w:rsidR="008425B4" w:rsidRPr="008425B4">
              <w:rPr>
                <w:b/>
                <w:sz w:val="26"/>
                <w:szCs w:val="26"/>
                <w:lang w:val="ru-RU"/>
              </w:rPr>
              <w:t>49</w:t>
            </w:r>
            <w:r w:rsidR="00197836">
              <w:rPr>
                <w:b/>
                <w:sz w:val="26"/>
                <w:szCs w:val="26"/>
                <w:lang w:val="ru-RU"/>
              </w:rPr>
              <w:t>9</w:t>
            </w:r>
          </w:p>
          <w:p w14:paraId="35F97F70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  <w:p w14:paraId="3F9ABDA9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УТВЕРЖДЕНО</w:t>
            </w:r>
          </w:p>
          <w:p w14:paraId="2E6ACB4C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14:paraId="5205E059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  <w:r w:rsidRPr="008425B4">
              <w:rPr>
                <w:sz w:val="26"/>
                <w:szCs w:val="26"/>
                <w:lang w:val="ru-RU"/>
              </w:rPr>
              <w:t>Лицея НИУ ВШЭ</w:t>
            </w:r>
          </w:p>
          <w:p w14:paraId="467CA9F2" w14:textId="77777777" w:rsidR="00326BBF" w:rsidRPr="008425B4" w:rsidRDefault="008425B4" w:rsidP="00144C6A">
            <w:pPr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="00326BBF" w:rsidRPr="008425B4">
              <w:rPr>
                <w:sz w:val="26"/>
                <w:szCs w:val="26"/>
              </w:rPr>
              <w:t>ротокол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№ 10</w:t>
            </w:r>
            <w:r w:rsidR="00326BBF" w:rsidRPr="008425B4">
              <w:rPr>
                <w:sz w:val="26"/>
                <w:szCs w:val="26"/>
              </w:rPr>
              <w:t xml:space="preserve"> </w:t>
            </w:r>
            <w:proofErr w:type="spellStart"/>
            <w:r w:rsidR="00326BBF" w:rsidRPr="008425B4">
              <w:rPr>
                <w:sz w:val="26"/>
                <w:szCs w:val="26"/>
              </w:rPr>
              <w:t>от</w:t>
            </w:r>
            <w:proofErr w:type="spellEnd"/>
            <w:r w:rsidR="00326BBF" w:rsidRPr="008425B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26</w:t>
            </w:r>
            <w:r w:rsidR="00326BBF" w:rsidRPr="008425B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ru-RU"/>
              </w:rPr>
              <w:t>04</w:t>
            </w:r>
            <w:r w:rsidR="00326BBF" w:rsidRPr="008425B4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  <w:lang w:val="ru-RU"/>
              </w:rPr>
              <w:t>23</w:t>
            </w:r>
          </w:p>
          <w:p w14:paraId="37908D2B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3F8485CF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5A0E3236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  <w:p w14:paraId="6DA91D8D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  <w:tr w:rsidR="00326BBF" w:rsidRPr="008425B4" w14:paraId="68B42E54" w14:textId="77777777" w:rsidTr="008425B4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  <w:gridSpan w:val="2"/>
          </w:tcPr>
          <w:p w14:paraId="1DDF11D4" w14:textId="77777777" w:rsidR="00326BBF" w:rsidRPr="008425B4" w:rsidRDefault="00326BBF" w:rsidP="00144C6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671" w:type="dxa"/>
            <w:gridSpan w:val="2"/>
          </w:tcPr>
          <w:p w14:paraId="11BBB24F" w14:textId="77777777" w:rsidR="00326BBF" w:rsidRPr="008425B4" w:rsidRDefault="00326BBF" w:rsidP="00144C6A">
            <w:pPr>
              <w:rPr>
                <w:sz w:val="26"/>
                <w:szCs w:val="26"/>
              </w:rPr>
            </w:pPr>
          </w:p>
        </w:tc>
      </w:tr>
    </w:tbl>
    <w:p w14:paraId="63623E1B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4AF579BC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464BF8AA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6B8F63A7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76EEEBF6" w14:textId="77777777" w:rsidR="00326BBF" w:rsidRPr="008425B4" w:rsidRDefault="00326BBF" w:rsidP="00326BBF">
      <w:pPr>
        <w:rPr>
          <w:rFonts w:eastAsia="Cambria"/>
          <w:sz w:val="26"/>
          <w:szCs w:val="26"/>
          <w:lang w:eastAsia="en-US"/>
        </w:rPr>
      </w:pPr>
    </w:p>
    <w:p w14:paraId="46DF2498" w14:textId="77777777" w:rsidR="008425B4" w:rsidRPr="003A1261" w:rsidRDefault="008425B4" w:rsidP="008425B4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A1261">
        <w:rPr>
          <w:rFonts w:ascii="Times New Roman" w:hAnsi="Times New Roman" w:cs="Times New Roman"/>
          <w:bCs/>
          <w:sz w:val="26"/>
          <w:szCs w:val="26"/>
        </w:rPr>
        <w:t>Рабочая программа по учебному предмету (курсу)</w:t>
      </w:r>
    </w:p>
    <w:p w14:paraId="798BA82B" w14:textId="77777777" w:rsidR="00326BBF" w:rsidRPr="008425B4" w:rsidRDefault="008425B4" w:rsidP="008425B4">
      <w:pPr>
        <w:jc w:val="center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 xml:space="preserve"> </w:t>
      </w:r>
      <w:r w:rsidR="00326BBF" w:rsidRPr="008425B4">
        <w:rPr>
          <w:sz w:val="26"/>
          <w:szCs w:val="26"/>
          <w:lang w:val="ru-RU"/>
        </w:rPr>
        <w:t>«</w:t>
      </w:r>
      <w:r w:rsidR="00197836" w:rsidRPr="00197836">
        <w:rPr>
          <w:sz w:val="26"/>
          <w:szCs w:val="26"/>
          <w:lang w:val="ru-RU"/>
        </w:rPr>
        <w:t>Математический анализ</w:t>
      </w:r>
      <w:r w:rsidR="00326BBF" w:rsidRPr="008425B4">
        <w:rPr>
          <w:sz w:val="26"/>
          <w:szCs w:val="26"/>
          <w:lang w:val="ru-RU"/>
        </w:rPr>
        <w:t xml:space="preserve">» </w:t>
      </w:r>
    </w:p>
    <w:p w14:paraId="7DBF685D" w14:textId="77777777" w:rsidR="00326BBF" w:rsidRPr="008425B4" w:rsidRDefault="00326BBF" w:rsidP="00326BBF">
      <w:pPr>
        <w:jc w:val="center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>8</w:t>
      </w:r>
      <w:r w:rsidR="00EE15B5" w:rsidRPr="008425B4">
        <w:rPr>
          <w:sz w:val="26"/>
          <w:szCs w:val="26"/>
          <w:lang w:val="ru-RU"/>
        </w:rPr>
        <w:t xml:space="preserve"> </w:t>
      </w:r>
      <w:r w:rsidRPr="008425B4">
        <w:rPr>
          <w:sz w:val="26"/>
          <w:szCs w:val="26"/>
          <w:lang w:val="ru-RU"/>
        </w:rPr>
        <w:t>класс</w:t>
      </w:r>
    </w:p>
    <w:p w14:paraId="3313A39C" w14:textId="77777777" w:rsidR="00326BBF" w:rsidRPr="008425B4" w:rsidRDefault="00326BBF" w:rsidP="00326BBF">
      <w:pPr>
        <w:rPr>
          <w:rFonts w:eastAsia="Cambria"/>
          <w:sz w:val="26"/>
          <w:szCs w:val="26"/>
          <w:lang w:val="ru-RU" w:eastAsia="en-US"/>
        </w:rPr>
      </w:pPr>
    </w:p>
    <w:p w14:paraId="137859D6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0B1B2922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C05AE48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0FBCB15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06AAD70C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308A8EB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E453D19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2145E058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0BC57E7" w14:textId="77777777" w:rsidR="00326BBF" w:rsidRPr="008425B4" w:rsidRDefault="00326BBF" w:rsidP="008425B4">
      <w:pPr>
        <w:jc w:val="right"/>
        <w:rPr>
          <w:sz w:val="26"/>
          <w:szCs w:val="26"/>
          <w:u w:val="single"/>
          <w:lang w:val="ru-RU"/>
        </w:rPr>
      </w:pPr>
      <w:r w:rsidRPr="008425B4">
        <w:rPr>
          <w:sz w:val="26"/>
          <w:szCs w:val="26"/>
          <w:lang w:val="ru-RU"/>
        </w:rPr>
        <w:t xml:space="preserve">Автор: </w:t>
      </w:r>
    </w:p>
    <w:p w14:paraId="2484FAC8" w14:textId="77777777" w:rsidR="00326BBF" w:rsidRPr="008425B4" w:rsidRDefault="00326BBF" w:rsidP="008425B4">
      <w:pPr>
        <w:jc w:val="right"/>
        <w:rPr>
          <w:sz w:val="26"/>
          <w:szCs w:val="26"/>
          <w:lang w:val="ru-RU"/>
        </w:rPr>
      </w:pPr>
      <w:r w:rsidRPr="008425B4">
        <w:rPr>
          <w:sz w:val="26"/>
          <w:szCs w:val="26"/>
          <w:lang w:val="ru-RU"/>
        </w:rPr>
        <w:t xml:space="preserve">Чистяков </w:t>
      </w:r>
      <w:proofErr w:type="gramStart"/>
      <w:r w:rsidRPr="008425B4">
        <w:rPr>
          <w:sz w:val="26"/>
          <w:szCs w:val="26"/>
          <w:lang w:val="ru-RU"/>
        </w:rPr>
        <w:t>Д.С.</w:t>
      </w:r>
      <w:proofErr w:type="gramEnd"/>
    </w:p>
    <w:p w14:paraId="1C959789" w14:textId="77777777" w:rsidR="00326BBF" w:rsidRPr="008425B4" w:rsidRDefault="00326BBF" w:rsidP="00326BBF">
      <w:pPr>
        <w:rPr>
          <w:sz w:val="26"/>
          <w:szCs w:val="26"/>
          <w:u w:val="single"/>
          <w:lang w:val="ru-RU"/>
        </w:rPr>
      </w:pPr>
    </w:p>
    <w:p w14:paraId="31E3242F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1EFE88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BB77701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685D289E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58EC2BA2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7752D7D0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402E5154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4BF2ECA4" w14:textId="77777777" w:rsidR="00326BBF" w:rsidRDefault="00326BBF" w:rsidP="00326BBF">
      <w:pPr>
        <w:rPr>
          <w:sz w:val="26"/>
          <w:szCs w:val="26"/>
          <w:lang w:val="ru-RU"/>
        </w:rPr>
      </w:pPr>
    </w:p>
    <w:p w14:paraId="416D2359" w14:textId="77777777" w:rsidR="008425B4" w:rsidRDefault="008425B4" w:rsidP="00326BBF">
      <w:pPr>
        <w:rPr>
          <w:sz w:val="26"/>
          <w:szCs w:val="26"/>
          <w:lang w:val="ru-RU"/>
        </w:rPr>
      </w:pPr>
    </w:p>
    <w:p w14:paraId="12F1EA05" w14:textId="77777777" w:rsidR="008425B4" w:rsidRDefault="008425B4" w:rsidP="00326BBF">
      <w:pPr>
        <w:rPr>
          <w:sz w:val="26"/>
          <w:szCs w:val="26"/>
          <w:lang w:val="ru-RU"/>
        </w:rPr>
      </w:pPr>
    </w:p>
    <w:p w14:paraId="65AB8FBD" w14:textId="77777777" w:rsidR="008425B4" w:rsidRDefault="008425B4" w:rsidP="00326BBF">
      <w:pPr>
        <w:rPr>
          <w:sz w:val="26"/>
          <w:szCs w:val="26"/>
          <w:lang w:val="ru-RU"/>
        </w:rPr>
      </w:pPr>
    </w:p>
    <w:p w14:paraId="01B64245" w14:textId="77777777" w:rsidR="008425B4" w:rsidRPr="008425B4" w:rsidRDefault="008425B4" w:rsidP="00326BBF">
      <w:pPr>
        <w:rPr>
          <w:sz w:val="26"/>
          <w:szCs w:val="26"/>
          <w:lang w:val="ru-RU"/>
        </w:rPr>
      </w:pPr>
    </w:p>
    <w:p w14:paraId="4819072A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0334B5A6" w14:textId="77777777" w:rsidR="00326BBF" w:rsidRPr="008425B4" w:rsidRDefault="00326BBF" w:rsidP="00326BBF">
      <w:pPr>
        <w:rPr>
          <w:sz w:val="26"/>
          <w:szCs w:val="26"/>
          <w:lang w:val="ru-RU"/>
        </w:rPr>
      </w:pPr>
    </w:p>
    <w:p w14:paraId="18294E31" w14:textId="77777777" w:rsidR="00197836" w:rsidRPr="00197836" w:rsidRDefault="00197836" w:rsidP="00197836">
      <w:pPr>
        <w:pStyle w:val="a6"/>
        <w:numPr>
          <w:ilvl w:val="0"/>
          <w:numId w:val="6"/>
        </w:numPr>
        <w:ind w:left="1" w:firstLine="425"/>
        <w:rPr>
          <w:b/>
          <w:bCs/>
          <w:sz w:val="26"/>
          <w:szCs w:val="26"/>
          <w:lang w:val="ru-RU"/>
        </w:rPr>
      </w:pPr>
      <w:r w:rsidRPr="00197836">
        <w:rPr>
          <w:b/>
          <w:bCs/>
          <w:sz w:val="26"/>
          <w:szCs w:val="26"/>
          <w:lang w:val="ru-RU"/>
        </w:rPr>
        <w:lastRenderedPageBreak/>
        <w:t>Планируемые результаты освоения учебного курса «Математический анализ»</w:t>
      </w:r>
    </w:p>
    <w:p w14:paraId="03A959B7" w14:textId="77777777" w:rsidR="00197836" w:rsidRPr="00197836" w:rsidRDefault="00197836" w:rsidP="00197836">
      <w:pPr>
        <w:ind w:left="1" w:hanging="3"/>
        <w:rPr>
          <w:sz w:val="26"/>
          <w:szCs w:val="26"/>
          <w:lang w:val="ru-RU"/>
        </w:rPr>
      </w:pPr>
    </w:p>
    <w:p w14:paraId="12E37688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Федеральный государственный образовательный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14:paraId="3B4709F6" w14:textId="77777777" w:rsidR="00197836" w:rsidRPr="00197836" w:rsidRDefault="00197836" w:rsidP="00197836">
      <w:pPr>
        <w:ind w:left="1" w:hanging="3"/>
        <w:rPr>
          <w:spacing w:val="2"/>
          <w:sz w:val="26"/>
          <w:szCs w:val="26"/>
          <w:lang w:val="ru-RU"/>
        </w:rPr>
      </w:pPr>
    </w:p>
    <w:p w14:paraId="2F55F1F1" w14:textId="77777777" w:rsidR="00197836" w:rsidRPr="00197836" w:rsidRDefault="00197836" w:rsidP="00197836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sz w:val="26"/>
          <w:szCs w:val="26"/>
          <w:lang w:val="ru-RU"/>
        </w:rPr>
      </w:pPr>
      <w:r w:rsidRPr="00197836">
        <w:rPr>
          <w:sz w:val="26"/>
          <w:szCs w:val="26"/>
          <w:lang w:val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0F2F80A6" w14:textId="77777777" w:rsidR="00197836" w:rsidRPr="00197836" w:rsidRDefault="00197836" w:rsidP="00197836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2C670878" w14:textId="77777777" w:rsidR="00197836" w:rsidRPr="00197836" w:rsidRDefault="00197836" w:rsidP="00197836">
      <w:pPr>
        <w:numPr>
          <w:ilvl w:val="0"/>
          <w:numId w:val="5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07BCA4DC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</w:p>
    <w:p w14:paraId="6B0D476A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b/>
          <w:bCs/>
          <w:spacing w:val="2"/>
          <w:sz w:val="26"/>
          <w:szCs w:val="26"/>
          <w:lang w:val="ru-RU"/>
        </w:rPr>
        <w:t>Личностные результаты</w:t>
      </w:r>
      <w:r w:rsidRPr="00197836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77798FE3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0D91E457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30F18E3C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 xml:space="preserve">3) формирование целостного мировоззрения, соответствующего современному </w:t>
      </w:r>
      <w:r w:rsidRPr="00197836">
        <w:rPr>
          <w:spacing w:val="2"/>
          <w:sz w:val="26"/>
          <w:szCs w:val="26"/>
          <w:lang w:val="ru-RU"/>
        </w:rPr>
        <w:lastRenderedPageBreak/>
        <w:t>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3DEA6937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64D33F84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1738914F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02B3BD1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45A2C300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101FBD6E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2CB2E40D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65E39E50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683D49DD" w14:textId="77777777" w:rsidR="00197836" w:rsidRPr="00197836" w:rsidRDefault="00197836" w:rsidP="00197836">
      <w:pPr>
        <w:ind w:left="1" w:hanging="3"/>
        <w:rPr>
          <w:spacing w:val="2"/>
          <w:sz w:val="26"/>
          <w:szCs w:val="26"/>
          <w:lang w:val="ru-RU"/>
        </w:rPr>
      </w:pPr>
    </w:p>
    <w:p w14:paraId="12478538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b/>
          <w:bCs/>
          <w:spacing w:val="2"/>
          <w:sz w:val="26"/>
          <w:szCs w:val="26"/>
          <w:lang w:val="ru-RU"/>
        </w:rPr>
        <w:t>Метапредметные результаты</w:t>
      </w:r>
      <w:r w:rsidRPr="00197836">
        <w:rPr>
          <w:spacing w:val="2"/>
          <w:sz w:val="26"/>
          <w:szCs w:val="26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14:paraId="5CCE7854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77EB1730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10E58321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FE431AC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4) умение оценивать правильность выполнения учебной задачи, собственные возможности ее решения;</w:t>
      </w:r>
    </w:p>
    <w:p w14:paraId="00528588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 xml:space="preserve">5) владение основами самоконтроля, самооценки, принятия решений и </w:t>
      </w:r>
      <w:r w:rsidRPr="00197836">
        <w:rPr>
          <w:spacing w:val="2"/>
          <w:sz w:val="26"/>
          <w:szCs w:val="26"/>
          <w:lang w:val="ru-RU"/>
        </w:rPr>
        <w:lastRenderedPageBreak/>
        <w:t>осуществления осознанного выбора в учебной и познавательной деятельности;</w:t>
      </w:r>
    </w:p>
    <w:p w14:paraId="78D9510C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40744BA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65E47619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8) смысловое чтение;</w:t>
      </w:r>
    </w:p>
    <w:p w14:paraId="089397D1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2133F4A2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613CBE2C" w14:textId="77777777" w:rsidR="00197836" w:rsidRPr="00197836" w:rsidRDefault="00197836" w:rsidP="00197836">
      <w:pPr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14:paraId="72587739" w14:textId="77777777" w:rsidR="00197836" w:rsidRPr="00197836" w:rsidRDefault="00197836" w:rsidP="00197836">
      <w:pPr>
        <w:ind w:left="1" w:hanging="3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46E2AC5C" w14:textId="77777777" w:rsidR="00197836" w:rsidRPr="00197836" w:rsidRDefault="00197836" w:rsidP="00197836">
      <w:pPr>
        <w:ind w:left="1" w:hanging="3"/>
        <w:rPr>
          <w:spacing w:val="2"/>
          <w:sz w:val="26"/>
          <w:szCs w:val="26"/>
          <w:lang w:val="ru-RU"/>
        </w:rPr>
      </w:pPr>
    </w:p>
    <w:p w14:paraId="00FB1992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b/>
          <w:bCs/>
          <w:spacing w:val="2"/>
          <w:sz w:val="26"/>
          <w:szCs w:val="26"/>
          <w:lang w:val="ru-RU"/>
        </w:rPr>
        <w:t>Изучение предметной области "Математика и информатика"</w:t>
      </w:r>
      <w:r w:rsidRPr="00197836">
        <w:rPr>
          <w:spacing w:val="2"/>
          <w:sz w:val="26"/>
          <w:szCs w:val="26"/>
          <w:lang w:val="ru-RU"/>
        </w:rPr>
        <w:t xml:space="preserve"> должно обеспечить: 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 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14:paraId="3C10A8D7" w14:textId="77777777" w:rsidR="00197836" w:rsidRPr="00197836" w:rsidRDefault="00197836" w:rsidP="00197836">
      <w:pPr>
        <w:widowControl/>
        <w:ind w:left="1" w:hanging="3"/>
        <w:jc w:val="both"/>
        <w:rPr>
          <w:b/>
          <w:bCs/>
          <w:spacing w:val="2"/>
          <w:sz w:val="26"/>
          <w:szCs w:val="26"/>
          <w:lang w:val="ru-RU"/>
        </w:rPr>
      </w:pPr>
    </w:p>
    <w:p w14:paraId="662A1FCA" w14:textId="77777777" w:rsidR="00197836" w:rsidRPr="00197836" w:rsidRDefault="00197836" w:rsidP="00197836">
      <w:pPr>
        <w:widowControl/>
        <w:ind w:left="1" w:hanging="3"/>
        <w:jc w:val="both"/>
        <w:rPr>
          <w:b/>
          <w:bCs/>
          <w:spacing w:val="2"/>
          <w:sz w:val="26"/>
          <w:szCs w:val="26"/>
          <w:lang w:val="ru-RU"/>
        </w:rPr>
      </w:pPr>
      <w:r w:rsidRPr="00197836">
        <w:rPr>
          <w:b/>
          <w:bCs/>
          <w:spacing w:val="2"/>
          <w:sz w:val="26"/>
          <w:szCs w:val="26"/>
          <w:lang w:val="ru-RU"/>
        </w:rPr>
        <w:t xml:space="preserve">Предметные результаты </w:t>
      </w:r>
      <w:proofErr w:type="gramStart"/>
      <w:r w:rsidRPr="00197836">
        <w:rPr>
          <w:b/>
          <w:bCs/>
          <w:spacing w:val="2"/>
          <w:sz w:val="26"/>
          <w:szCs w:val="26"/>
          <w:lang w:val="ru-RU"/>
        </w:rPr>
        <w:t>освоения  «</w:t>
      </w:r>
      <w:proofErr w:type="gramEnd"/>
      <w:r w:rsidRPr="00197836">
        <w:rPr>
          <w:b/>
          <w:bCs/>
          <w:spacing w:val="2"/>
          <w:sz w:val="26"/>
          <w:szCs w:val="26"/>
          <w:lang w:val="ru-RU"/>
        </w:rPr>
        <w:t>Математический анализ» в 8 классе:</w:t>
      </w:r>
    </w:p>
    <w:p w14:paraId="79126BF6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 возможность привести примеры из отечественной и всемирной истории математических открытий и их авторов;</w:t>
      </w:r>
    </w:p>
    <w:p w14:paraId="52C4A591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 xml:space="preserve">2) развитие умений работать с учебным математическим текстом (анализировать, извлекать необходимую информацию), точно и грамотно выражать свои мысли с </w:t>
      </w:r>
      <w:r w:rsidRPr="00197836">
        <w:rPr>
          <w:spacing w:val="2"/>
          <w:sz w:val="26"/>
          <w:szCs w:val="26"/>
          <w:lang w:val="ru-RU"/>
        </w:rPr>
        <w:lastRenderedPageBreak/>
        <w:t>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14:paraId="5D10866A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14:paraId="5E016912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решение сюжетных задач разных типов на все арифметические действия;</w:t>
      </w:r>
    </w:p>
    <w:p w14:paraId="7728CC33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14:paraId="732EB99C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14:paraId="629383E4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14:paraId="5037A329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решение логических задач;</w:t>
      </w:r>
    </w:p>
    <w:p w14:paraId="017B33DD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14:paraId="6E816233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14:paraId="74A13237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использование свойства чисел и законов арифметических операций с числами при выполнении вычислений;</w:t>
      </w:r>
    </w:p>
    <w:p w14:paraId="67105EBD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использование признаков делимости на 2, 5, 3, 9, 10 при выполнении вычислений и решении задач;</w:t>
      </w:r>
    </w:p>
    <w:p w14:paraId="7A0F751D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выполнение округления чисел в соответствии с правилами;</w:t>
      </w:r>
    </w:p>
    <w:p w14:paraId="3E0CCE6C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сравнение чисел;</w:t>
      </w:r>
    </w:p>
    <w:p w14:paraId="0C57ECDD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оценивание значения квадратного корня из положительного целого числа;</w:t>
      </w:r>
    </w:p>
    <w:p w14:paraId="242695C8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14:paraId="774CD5AC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14:paraId="59AE1447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14:paraId="064CDE1C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14:paraId="4DF18461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14:paraId="45705D85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определение положения точки по ее координатам, координаты точки по ее положению на плоскости;</w:t>
      </w:r>
    </w:p>
    <w:p w14:paraId="02C0A0D2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lastRenderedPageBreak/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197836">
        <w:rPr>
          <w:spacing w:val="2"/>
          <w:sz w:val="26"/>
          <w:szCs w:val="26"/>
          <w:lang w:val="ru-RU"/>
        </w:rPr>
        <w:t>знакопостоянства</w:t>
      </w:r>
      <w:proofErr w:type="spellEnd"/>
      <w:r w:rsidRPr="00197836">
        <w:rPr>
          <w:spacing w:val="2"/>
          <w:sz w:val="26"/>
          <w:szCs w:val="26"/>
          <w:lang w:val="ru-RU"/>
        </w:rPr>
        <w:t>, промежутков возрастания и убывания, наибольшего и наименьшего значения функции;</w:t>
      </w:r>
    </w:p>
    <w:p w14:paraId="32E6422D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построение графика линейной и квадратичной функций;</w:t>
      </w:r>
    </w:p>
    <w:p w14:paraId="4685806E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14:paraId="0A9CE2C4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6)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14:paraId="3FB434C5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распознавание верных и неверных высказываний;</w:t>
      </w:r>
    </w:p>
    <w:p w14:paraId="7F5952E9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оценивание результатов вычислений при решении практических задач;</w:t>
      </w:r>
    </w:p>
    <w:p w14:paraId="20CEC3AF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выполнение сравнения чисел в реальных ситуациях;</w:t>
      </w:r>
    </w:p>
    <w:p w14:paraId="3735E0F9" w14:textId="77777777" w:rsidR="00197836" w:rsidRPr="00197836" w:rsidRDefault="00197836" w:rsidP="00197836">
      <w:pPr>
        <w:widowControl/>
        <w:ind w:left="1" w:hanging="3"/>
        <w:jc w:val="both"/>
        <w:rPr>
          <w:spacing w:val="2"/>
          <w:sz w:val="26"/>
          <w:szCs w:val="26"/>
          <w:lang w:val="ru-RU"/>
        </w:rPr>
      </w:pPr>
      <w:r w:rsidRPr="00197836">
        <w:rPr>
          <w:spacing w:val="2"/>
          <w:sz w:val="26"/>
          <w:szCs w:val="26"/>
          <w:lang w:val="ru-RU"/>
        </w:rPr>
        <w:t>использование числовых выражений при решении практических задач и задач из других учебных предметов.</w:t>
      </w:r>
    </w:p>
    <w:p w14:paraId="2904867A" w14:textId="77777777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/>
        <w:rPr>
          <w:color w:val="000000"/>
          <w:sz w:val="26"/>
          <w:szCs w:val="26"/>
          <w:lang w:val="ru-RU"/>
        </w:rPr>
      </w:pPr>
    </w:p>
    <w:p w14:paraId="2DA7BDE1" w14:textId="77777777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firstLine="425"/>
        <w:jc w:val="both"/>
        <w:rPr>
          <w:b/>
          <w:sz w:val="26"/>
          <w:szCs w:val="26"/>
          <w:lang w:val="ru-RU"/>
        </w:rPr>
      </w:pPr>
      <w:r w:rsidRPr="00197836">
        <w:rPr>
          <w:b/>
          <w:sz w:val="26"/>
          <w:szCs w:val="26"/>
          <w:lang w:val="ru-RU"/>
        </w:rPr>
        <w:t>2. Содержание учебного курса «Математический анализ»</w:t>
      </w:r>
    </w:p>
    <w:p w14:paraId="172C2620" w14:textId="77777777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6"/>
          <w:szCs w:val="26"/>
          <w:lang w:val="ru-RU"/>
        </w:rPr>
      </w:pPr>
      <w:r w:rsidRPr="00197836">
        <w:rPr>
          <w:sz w:val="26"/>
          <w:szCs w:val="26"/>
          <w:lang w:val="ru-RU"/>
        </w:rPr>
        <w:t xml:space="preserve"> </w:t>
      </w:r>
    </w:p>
    <w:p w14:paraId="13BF54BF" w14:textId="77777777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6"/>
          <w:szCs w:val="26"/>
          <w:lang w:val="ru-RU"/>
        </w:rPr>
      </w:pPr>
      <w:r w:rsidRPr="00197836">
        <w:rPr>
          <w:sz w:val="26"/>
          <w:szCs w:val="26"/>
          <w:lang w:val="ru-RU"/>
        </w:rPr>
        <w:t xml:space="preserve">ЦЕЛЫЕ ЧИСЛА  </w:t>
      </w:r>
    </w:p>
    <w:p w14:paraId="2E22E2ED" w14:textId="77777777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6"/>
          <w:szCs w:val="26"/>
          <w:lang w:val="ru-RU"/>
        </w:rPr>
      </w:pPr>
    </w:p>
    <w:p w14:paraId="0B687924" w14:textId="77777777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6"/>
          <w:szCs w:val="26"/>
          <w:lang w:val="ru-RU"/>
        </w:rPr>
      </w:pPr>
      <w:r w:rsidRPr="00197836">
        <w:rPr>
          <w:sz w:val="26"/>
          <w:szCs w:val="26"/>
          <w:lang w:val="ru-RU"/>
        </w:rPr>
        <w:t xml:space="preserve">Простые числа. Делимость с остатком и без остатка. Алгоритм Евклида. Наибольший общий делитель и наименьшее общее кратное. Линейное представление наибольшего общего делителя. Решение уравнений первой степени в целых числах. Основная теорема арифметики. Теоретико-числовые функции. Формула Лежандра для максимальной степени простого числа, делящего факториал. Цепные дроби. Уравнение </w:t>
      </w:r>
      <w:proofErr w:type="spellStart"/>
      <w:r w:rsidRPr="00197836">
        <w:rPr>
          <w:sz w:val="26"/>
          <w:szCs w:val="26"/>
          <w:lang w:val="ru-RU"/>
        </w:rPr>
        <w:t>Пелля</w:t>
      </w:r>
      <w:proofErr w:type="spellEnd"/>
      <w:r w:rsidRPr="00197836">
        <w:rPr>
          <w:sz w:val="26"/>
          <w:szCs w:val="26"/>
          <w:lang w:val="ru-RU"/>
        </w:rPr>
        <w:t xml:space="preserve">.  Числа-близнецы. Числа Евклида. Числа Ферма. Числа </w:t>
      </w:r>
      <w:proofErr w:type="spellStart"/>
      <w:r w:rsidRPr="00197836">
        <w:rPr>
          <w:sz w:val="26"/>
          <w:szCs w:val="26"/>
          <w:lang w:val="ru-RU"/>
        </w:rPr>
        <w:t>Мерсенна</w:t>
      </w:r>
      <w:proofErr w:type="spellEnd"/>
      <w:r w:rsidRPr="00197836">
        <w:rPr>
          <w:sz w:val="26"/>
          <w:szCs w:val="26"/>
          <w:lang w:val="ru-RU"/>
        </w:rPr>
        <w:t xml:space="preserve">.  Теорема Сильвестра.  Совершенные числа. Теорема Эйлера. Дружественные числа.  Последовательность Фибоначчи. Тождество Кассини. Теорема Люка. Формула Бине. Последовательность чисел Люка. Цепные дроби. Геометрическая интерпретация алгоритма Евклида.  </w:t>
      </w:r>
    </w:p>
    <w:p w14:paraId="41FC01CA" w14:textId="77777777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6"/>
          <w:szCs w:val="26"/>
          <w:lang w:val="ru-RU"/>
        </w:rPr>
      </w:pPr>
    </w:p>
    <w:p w14:paraId="7BDD868F" w14:textId="77777777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6"/>
          <w:szCs w:val="26"/>
          <w:lang w:val="ru-RU"/>
        </w:rPr>
      </w:pPr>
      <w:r w:rsidRPr="00197836">
        <w:rPr>
          <w:sz w:val="26"/>
          <w:szCs w:val="26"/>
          <w:lang w:val="ru-RU"/>
        </w:rPr>
        <w:t xml:space="preserve">АРИФМЕТИКА ОСТАТКОВ  </w:t>
      </w:r>
    </w:p>
    <w:p w14:paraId="7C801687" w14:textId="77777777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6"/>
          <w:szCs w:val="26"/>
          <w:lang w:val="ru-RU"/>
        </w:rPr>
      </w:pPr>
    </w:p>
    <w:p w14:paraId="58ED3F8A" w14:textId="77777777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6"/>
          <w:szCs w:val="26"/>
          <w:lang w:val="ru-RU"/>
        </w:rPr>
      </w:pPr>
      <w:r w:rsidRPr="00197836">
        <w:rPr>
          <w:sz w:val="26"/>
          <w:szCs w:val="26"/>
          <w:lang w:val="ru-RU"/>
        </w:rPr>
        <w:t xml:space="preserve">Отношение эквивалентности. Классы вычетов. Сравнения и их свойства. Неразрешимость некоторых уравнений в целых числах. Полная и приведенная системы вычетов. Функция Эйлера и ее свойства. Решение сравнений с одним неизвестным. Теоремы Ферма, Эйлера, Вильсона. Геометрическое доказательство теоремы Вильсона. Длина периода бесконечной десятичной дроби рационального числа. Китайская теорема об остатках. Признак делимости Паскаля. Теорема Лейбница. Теорема Клемента. Тождество Гаусса. </w:t>
      </w:r>
    </w:p>
    <w:p w14:paraId="20AB6CC6" w14:textId="77777777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6"/>
          <w:szCs w:val="26"/>
          <w:lang w:val="ru-RU"/>
        </w:rPr>
      </w:pPr>
    </w:p>
    <w:p w14:paraId="6B78A106" w14:textId="77777777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firstLine="425"/>
        <w:rPr>
          <w:b/>
          <w:color w:val="000000"/>
          <w:sz w:val="26"/>
          <w:szCs w:val="26"/>
          <w:lang w:val="ru-RU"/>
        </w:rPr>
      </w:pPr>
      <w:r w:rsidRPr="00197836">
        <w:rPr>
          <w:b/>
          <w:color w:val="000000"/>
          <w:sz w:val="26"/>
          <w:szCs w:val="26"/>
          <w:lang w:val="ru-RU"/>
        </w:rPr>
        <w:t>3. Тематическое планирование</w:t>
      </w:r>
    </w:p>
    <w:p w14:paraId="0DC64CC2" w14:textId="77777777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6"/>
          <w:szCs w:val="26"/>
          <w:lang w:val="ru-RU"/>
        </w:rPr>
      </w:pPr>
    </w:p>
    <w:tbl>
      <w:tblPr>
        <w:tblW w:w="98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3794"/>
        <w:gridCol w:w="1755"/>
        <w:gridCol w:w="3413"/>
      </w:tblGrid>
      <w:tr w:rsidR="00197836" w:rsidRPr="00197836" w14:paraId="04C7F115" w14:textId="77777777" w:rsidTr="00E60717">
        <w:trPr>
          <w:trHeight w:val="627"/>
        </w:trPr>
        <w:tc>
          <w:tcPr>
            <w:tcW w:w="845" w:type="dxa"/>
          </w:tcPr>
          <w:p w14:paraId="0B7B5F69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  <w:r w:rsidRPr="00197836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197836">
              <w:rPr>
                <w:color w:val="000000"/>
                <w:sz w:val="26"/>
                <w:szCs w:val="26"/>
              </w:rPr>
              <w:t>темы</w:t>
            </w:r>
            <w:proofErr w:type="spellEnd"/>
          </w:p>
        </w:tc>
        <w:tc>
          <w:tcPr>
            <w:tcW w:w="3794" w:type="dxa"/>
          </w:tcPr>
          <w:p w14:paraId="1707E3B6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97836">
              <w:rPr>
                <w:color w:val="000000"/>
                <w:sz w:val="26"/>
                <w:szCs w:val="26"/>
              </w:rPr>
              <w:t>Тематическое</w:t>
            </w:r>
            <w:proofErr w:type="spellEnd"/>
            <w:r w:rsidRPr="001978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7836">
              <w:rPr>
                <w:color w:val="000000"/>
                <w:sz w:val="26"/>
                <w:szCs w:val="26"/>
              </w:rPr>
              <w:t>содержание</w:t>
            </w:r>
            <w:proofErr w:type="spellEnd"/>
            <w:r w:rsidRPr="001978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7836">
              <w:rPr>
                <w:color w:val="000000"/>
                <w:sz w:val="26"/>
                <w:szCs w:val="26"/>
              </w:rPr>
              <w:t>курса</w:t>
            </w:r>
            <w:proofErr w:type="spellEnd"/>
          </w:p>
        </w:tc>
        <w:tc>
          <w:tcPr>
            <w:tcW w:w="1755" w:type="dxa"/>
          </w:tcPr>
          <w:p w14:paraId="24B7892C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97836">
              <w:rPr>
                <w:color w:val="000000"/>
                <w:sz w:val="26"/>
                <w:szCs w:val="26"/>
              </w:rPr>
              <w:t>Количество</w:t>
            </w:r>
            <w:proofErr w:type="spellEnd"/>
          </w:p>
          <w:p w14:paraId="30161E79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97836">
              <w:rPr>
                <w:color w:val="000000"/>
                <w:sz w:val="26"/>
                <w:szCs w:val="26"/>
              </w:rPr>
              <w:t>аудиторных</w:t>
            </w:r>
            <w:proofErr w:type="spellEnd"/>
            <w:r w:rsidRPr="001978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7836">
              <w:rPr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3413" w:type="dxa"/>
          </w:tcPr>
          <w:p w14:paraId="5B9BD85B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97836">
              <w:rPr>
                <w:color w:val="000000"/>
                <w:sz w:val="26"/>
                <w:szCs w:val="26"/>
              </w:rPr>
              <w:t>Основные</w:t>
            </w:r>
            <w:proofErr w:type="spellEnd"/>
            <w:r w:rsidRPr="001978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7836">
              <w:rPr>
                <w:color w:val="000000"/>
                <w:sz w:val="26"/>
                <w:szCs w:val="26"/>
              </w:rPr>
              <w:t>виды</w:t>
            </w:r>
            <w:proofErr w:type="spellEnd"/>
            <w:r w:rsidRPr="001978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7836">
              <w:rPr>
                <w:color w:val="000000"/>
                <w:sz w:val="26"/>
                <w:szCs w:val="26"/>
              </w:rPr>
              <w:t>деятельности</w:t>
            </w:r>
            <w:proofErr w:type="spellEnd"/>
          </w:p>
        </w:tc>
      </w:tr>
      <w:tr w:rsidR="00197836" w:rsidRPr="00197836" w14:paraId="104A2194" w14:textId="77777777" w:rsidTr="00E60717">
        <w:tc>
          <w:tcPr>
            <w:tcW w:w="845" w:type="dxa"/>
          </w:tcPr>
          <w:p w14:paraId="057853D3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  <w:r w:rsidRPr="00197836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794" w:type="dxa"/>
          </w:tcPr>
          <w:p w14:paraId="74348B08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97836">
              <w:rPr>
                <w:sz w:val="26"/>
                <w:szCs w:val="26"/>
              </w:rPr>
              <w:t>Целые</w:t>
            </w:r>
            <w:proofErr w:type="spellEnd"/>
            <w:r w:rsidRPr="00197836">
              <w:rPr>
                <w:sz w:val="26"/>
                <w:szCs w:val="26"/>
              </w:rPr>
              <w:t xml:space="preserve"> </w:t>
            </w:r>
            <w:proofErr w:type="spellStart"/>
            <w:r w:rsidRPr="00197836">
              <w:rPr>
                <w:sz w:val="26"/>
                <w:szCs w:val="26"/>
              </w:rPr>
              <w:t>числа</w:t>
            </w:r>
            <w:proofErr w:type="spellEnd"/>
          </w:p>
        </w:tc>
        <w:tc>
          <w:tcPr>
            <w:tcW w:w="1755" w:type="dxa"/>
          </w:tcPr>
          <w:p w14:paraId="1EC6B9C1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  <w:r w:rsidRPr="00197836">
              <w:rPr>
                <w:sz w:val="26"/>
                <w:szCs w:val="26"/>
              </w:rPr>
              <w:t>16</w:t>
            </w:r>
          </w:p>
        </w:tc>
        <w:tc>
          <w:tcPr>
            <w:tcW w:w="3413" w:type="dxa"/>
          </w:tcPr>
          <w:p w14:paraId="48D0E0BA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  <w:r w:rsidRPr="00197836">
              <w:rPr>
                <w:color w:val="000000"/>
                <w:sz w:val="26"/>
                <w:szCs w:val="26"/>
                <w:lang w:val="ru-RU"/>
              </w:rPr>
              <w:t xml:space="preserve">Лекция и дискуссия по обозначаемой </w:t>
            </w:r>
            <w:r w:rsidRPr="00197836">
              <w:rPr>
                <w:color w:val="000000"/>
                <w:sz w:val="26"/>
                <w:szCs w:val="26"/>
                <w:lang w:val="ru-RU"/>
              </w:rPr>
              <w:lastRenderedPageBreak/>
              <w:t xml:space="preserve">преподавателем проблематике. </w:t>
            </w:r>
            <w:proofErr w:type="spellStart"/>
            <w:r w:rsidRPr="00197836">
              <w:rPr>
                <w:color w:val="000000"/>
                <w:sz w:val="26"/>
                <w:szCs w:val="26"/>
              </w:rPr>
              <w:t>Решение</w:t>
            </w:r>
            <w:proofErr w:type="spellEnd"/>
            <w:r w:rsidRPr="001978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7836">
              <w:rPr>
                <w:color w:val="000000"/>
                <w:sz w:val="26"/>
                <w:szCs w:val="26"/>
              </w:rPr>
              <w:t>задач</w:t>
            </w:r>
            <w:proofErr w:type="spellEnd"/>
            <w:r w:rsidRPr="00197836">
              <w:rPr>
                <w:color w:val="000000"/>
                <w:sz w:val="26"/>
                <w:szCs w:val="26"/>
              </w:rPr>
              <w:t>.</w:t>
            </w:r>
          </w:p>
        </w:tc>
      </w:tr>
      <w:tr w:rsidR="00197836" w:rsidRPr="00197836" w14:paraId="1E871404" w14:textId="77777777" w:rsidTr="00E60717">
        <w:tc>
          <w:tcPr>
            <w:tcW w:w="845" w:type="dxa"/>
          </w:tcPr>
          <w:p w14:paraId="06F6F4B9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  <w:r w:rsidRPr="00197836"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3794" w:type="dxa"/>
          </w:tcPr>
          <w:p w14:paraId="4B171B66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97836">
              <w:rPr>
                <w:sz w:val="26"/>
                <w:szCs w:val="26"/>
              </w:rPr>
              <w:t>Арифметика</w:t>
            </w:r>
            <w:proofErr w:type="spellEnd"/>
            <w:r w:rsidRPr="00197836">
              <w:rPr>
                <w:sz w:val="26"/>
                <w:szCs w:val="26"/>
              </w:rPr>
              <w:t xml:space="preserve"> </w:t>
            </w:r>
            <w:proofErr w:type="spellStart"/>
            <w:r w:rsidRPr="00197836">
              <w:rPr>
                <w:sz w:val="26"/>
                <w:szCs w:val="26"/>
              </w:rPr>
              <w:t>остатков</w:t>
            </w:r>
            <w:proofErr w:type="spellEnd"/>
          </w:p>
        </w:tc>
        <w:tc>
          <w:tcPr>
            <w:tcW w:w="1755" w:type="dxa"/>
          </w:tcPr>
          <w:p w14:paraId="5082E8C0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  <w:r w:rsidRPr="00197836">
              <w:rPr>
                <w:color w:val="000000"/>
                <w:sz w:val="26"/>
                <w:szCs w:val="26"/>
              </w:rPr>
              <w:t>1</w:t>
            </w:r>
            <w:r w:rsidRPr="00197836">
              <w:rPr>
                <w:sz w:val="26"/>
                <w:szCs w:val="26"/>
              </w:rPr>
              <w:t>8</w:t>
            </w:r>
          </w:p>
        </w:tc>
        <w:tc>
          <w:tcPr>
            <w:tcW w:w="3413" w:type="dxa"/>
          </w:tcPr>
          <w:p w14:paraId="4927FFA4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  <w:r w:rsidRPr="00197836">
              <w:rPr>
                <w:color w:val="000000"/>
                <w:sz w:val="26"/>
                <w:szCs w:val="26"/>
                <w:lang w:val="ru-RU"/>
              </w:rPr>
              <w:t xml:space="preserve">Лекция и дискуссия по обозначаемой преподавателем проблематике. </w:t>
            </w:r>
            <w:proofErr w:type="spellStart"/>
            <w:r w:rsidRPr="00197836">
              <w:rPr>
                <w:color w:val="000000"/>
                <w:sz w:val="26"/>
                <w:szCs w:val="26"/>
              </w:rPr>
              <w:t>Решение</w:t>
            </w:r>
            <w:proofErr w:type="spellEnd"/>
            <w:r w:rsidRPr="0019783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97836">
              <w:rPr>
                <w:color w:val="000000"/>
                <w:sz w:val="26"/>
                <w:szCs w:val="26"/>
              </w:rPr>
              <w:t>задач</w:t>
            </w:r>
            <w:proofErr w:type="spellEnd"/>
            <w:r w:rsidRPr="00197836">
              <w:rPr>
                <w:color w:val="000000"/>
                <w:sz w:val="26"/>
                <w:szCs w:val="26"/>
              </w:rPr>
              <w:t>.</w:t>
            </w:r>
          </w:p>
        </w:tc>
      </w:tr>
      <w:tr w:rsidR="00197836" w:rsidRPr="00197836" w14:paraId="375B4793" w14:textId="77777777" w:rsidTr="00E60717">
        <w:tc>
          <w:tcPr>
            <w:tcW w:w="845" w:type="dxa"/>
          </w:tcPr>
          <w:p w14:paraId="3F17A456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3794" w:type="dxa"/>
          </w:tcPr>
          <w:p w14:paraId="09084AA4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  <w:proofErr w:type="spellStart"/>
            <w:r w:rsidRPr="00197836">
              <w:rPr>
                <w:color w:val="000000"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1755" w:type="dxa"/>
          </w:tcPr>
          <w:p w14:paraId="1E242F6D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  <w:r w:rsidRPr="00197836">
              <w:rPr>
                <w:sz w:val="26"/>
                <w:szCs w:val="26"/>
              </w:rPr>
              <w:t>34</w:t>
            </w:r>
          </w:p>
        </w:tc>
        <w:tc>
          <w:tcPr>
            <w:tcW w:w="3413" w:type="dxa"/>
          </w:tcPr>
          <w:p w14:paraId="6D3C24C3" w14:textId="77777777" w:rsidR="00197836" w:rsidRPr="00197836" w:rsidRDefault="00197836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</w:rPr>
            </w:pPr>
          </w:p>
        </w:tc>
      </w:tr>
    </w:tbl>
    <w:p w14:paraId="43D59A42" w14:textId="77777777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6"/>
          <w:szCs w:val="26"/>
        </w:rPr>
      </w:pPr>
    </w:p>
    <w:p w14:paraId="748BB73B" w14:textId="77777777" w:rsidR="00DC5CC4" w:rsidRPr="00460FD4" w:rsidRDefault="00DC5CC4" w:rsidP="00DC5CC4">
      <w:pPr>
        <w:ind w:firstLine="426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2F0149CC" w14:textId="77777777" w:rsidR="00DC5CC4" w:rsidRPr="00460FD4" w:rsidRDefault="00DC5CC4" w:rsidP="00DC5CC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заботу о своей семье, родных и близких; </w:t>
      </w:r>
    </w:p>
    <w:p w14:paraId="5F78D838" w14:textId="77777777" w:rsidR="00DC5CC4" w:rsidRPr="00460FD4" w:rsidRDefault="00DC5CC4" w:rsidP="00DC5CC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трудовой опыт, опыт участия в производственной практике;</w:t>
      </w:r>
    </w:p>
    <w:p w14:paraId="3A0BD6A1" w14:textId="77777777" w:rsidR="00DC5CC4" w:rsidRPr="00460FD4" w:rsidRDefault="00DC5CC4" w:rsidP="00DC5CC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7335A2BF" w14:textId="77777777" w:rsidR="00DC5CC4" w:rsidRPr="00460FD4" w:rsidRDefault="00DC5CC4" w:rsidP="00DC5CC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природоохранных дел;</w:t>
      </w:r>
    </w:p>
    <w:p w14:paraId="6BB1656E" w14:textId="77777777" w:rsidR="00DC5CC4" w:rsidRPr="00460FD4" w:rsidRDefault="00DC5CC4" w:rsidP="00DC5CC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разрешения возникающих конфликтных ситуаций в школе, дома или на улице;</w:t>
      </w:r>
    </w:p>
    <w:p w14:paraId="0F8D2A78" w14:textId="77777777" w:rsidR="00DC5CC4" w:rsidRPr="00460FD4" w:rsidRDefault="00DC5CC4" w:rsidP="00DC5CC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35A2FAA9" w14:textId="77777777" w:rsidR="00DC5CC4" w:rsidRPr="00460FD4" w:rsidRDefault="00DC5CC4" w:rsidP="00DC5CC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487700A8" w14:textId="77777777" w:rsidR="00DC5CC4" w:rsidRPr="00460FD4" w:rsidRDefault="00DC5CC4" w:rsidP="00DC5CC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 xml:space="preserve">— опыт ведения здорового образа жизни и заботы о здоровье других людей; </w:t>
      </w:r>
    </w:p>
    <w:p w14:paraId="18611004" w14:textId="77777777" w:rsidR="00DC5CC4" w:rsidRPr="00460FD4" w:rsidRDefault="00DC5CC4" w:rsidP="00DC5CC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оказания помощи окружающим, заботы о малышах или пожилых людях, волонтерский опыт;</w:t>
      </w:r>
    </w:p>
    <w:p w14:paraId="5EB01AE7" w14:textId="77777777" w:rsidR="00DC5CC4" w:rsidRPr="00460FD4" w:rsidRDefault="00DC5CC4" w:rsidP="00DC5CC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— опыт самопознания и самоанализа, опыт социально приемлемого самовыражения и самореализации.</w:t>
      </w:r>
    </w:p>
    <w:p w14:paraId="25050BA0" w14:textId="77777777" w:rsidR="00DC5CC4" w:rsidRPr="00460FD4" w:rsidRDefault="00DC5CC4" w:rsidP="00DC5CC4">
      <w:pPr>
        <w:ind w:firstLine="284"/>
        <w:jc w:val="both"/>
        <w:rPr>
          <w:sz w:val="26"/>
          <w:szCs w:val="26"/>
          <w:lang w:val="ru-RU"/>
        </w:rPr>
      </w:pPr>
      <w:r w:rsidRPr="00460FD4">
        <w:rPr>
          <w:sz w:val="26"/>
          <w:szCs w:val="26"/>
          <w:lang w:val="ru-RU"/>
        </w:rPr>
        <w:t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4D9BCEB1" w14:textId="77777777" w:rsidR="00DC5CC4" w:rsidRPr="00DC5CC4" w:rsidRDefault="00DC5CC4" w:rsidP="00197836">
      <w:pPr>
        <w:pBdr>
          <w:top w:val="nil"/>
          <w:left w:val="nil"/>
          <w:bottom w:val="nil"/>
          <w:right w:val="nil"/>
          <w:between w:val="nil"/>
        </w:pBdr>
        <w:ind w:left="1" w:firstLine="425"/>
        <w:rPr>
          <w:b/>
          <w:sz w:val="26"/>
          <w:szCs w:val="26"/>
          <w:lang w:val="ru-RU"/>
        </w:rPr>
      </w:pPr>
    </w:p>
    <w:p w14:paraId="6D5546C5" w14:textId="77777777" w:rsidR="00197836" w:rsidRPr="004D1D50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firstLine="425"/>
        <w:rPr>
          <w:b/>
          <w:sz w:val="26"/>
          <w:szCs w:val="26"/>
          <w:lang w:val="ru-RU"/>
        </w:rPr>
      </w:pPr>
      <w:r w:rsidRPr="004D1D50">
        <w:rPr>
          <w:b/>
          <w:sz w:val="26"/>
          <w:szCs w:val="26"/>
          <w:lang w:val="ru-RU"/>
        </w:rPr>
        <w:t>Дополнительные материалы</w:t>
      </w:r>
    </w:p>
    <w:p w14:paraId="7B88F809" w14:textId="77777777" w:rsidR="00197836" w:rsidRPr="004D1D50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6"/>
          <w:szCs w:val="26"/>
          <w:lang w:val="ru-RU"/>
        </w:rPr>
      </w:pPr>
      <w:r w:rsidRPr="004D1D50">
        <w:rPr>
          <w:sz w:val="26"/>
          <w:szCs w:val="26"/>
          <w:lang w:val="ru-RU"/>
        </w:rPr>
        <w:t xml:space="preserve"> </w:t>
      </w:r>
    </w:p>
    <w:p w14:paraId="50A076DE" w14:textId="77777777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6"/>
          <w:szCs w:val="26"/>
          <w:lang w:val="ru-RU"/>
        </w:rPr>
      </w:pPr>
      <w:r w:rsidRPr="00197836">
        <w:rPr>
          <w:sz w:val="26"/>
          <w:szCs w:val="26"/>
          <w:lang w:val="ru-RU"/>
        </w:rPr>
        <w:t>Учебно-методическое обеспечение образовательной деятельности:</w:t>
      </w:r>
    </w:p>
    <w:p w14:paraId="36FCF765" w14:textId="77777777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6"/>
          <w:szCs w:val="26"/>
          <w:lang w:val="ru-RU"/>
        </w:rPr>
      </w:pPr>
      <w:r w:rsidRPr="00197836">
        <w:rPr>
          <w:sz w:val="26"/>
          <w:szCs w:val="26"/>
          <w:lang w:val="ru-RU"/>
        </w:rPr>
        <w:t xml:space="preserve"> </w:t>
      </w:r>
    </w:p>
    <w:p w14:paraId="208550BA" w14:textId="77777777" w:rsidR="004D1D50" w:rsidRPr="004D1D50" w:rsidRDefault="00197836" w:rsidP="004D1D50">
      <w:pPr>
        <w:rPr>
          <w:sz w:val="26"/>
          <w:szCs w:val="26"/>
          <w:lang w:val="ru-RU"/>
        </w:rPr>
      </w:pPr>
      <w:r w:rsidRPr="00197836">
        <w:rPr>
          <w:sz w:val="26"/>
          <w:szCs w:val="26"/>
          <w:lang w:val="ru-RU"/>
        </w:rPr>
        <w:t xml:space="preserve">1. </w:t>
      </w:r>
      <w:bookmarkStart w:id="0" w:name="_Hlk192797024"/>
      <w:r w:rsidR="004D1D50" w:rsidRPr="004D1D50">
        <w:rPr>
          <w:sz w:val="26"/>
          <w:szCs w:val="26"/>
          <w:lang w:val="ru-RU"/>
        </w:rPr>
        <w:t xml:space="preserve">Алгебра: 8-й класс: базовый уровень: учебник / </w:t>
      </w:r>
      <w:proofErr w:type="gramStart"/>
      <w:r w:rsidR="004D1D50" w:rsidRPr="004D1D50">
        <w:rPr>
          <w:sz w:val="26"/>
          <w:szCs w:val="26"/>
          <w:lang w:val="ru-RU"/>
        </w:rPr>
        <w:t>Ю.Н.</w:t>
      </w:r>
      <w:proofErr w:type="gramEnd"/>
      <w:r w:rsidR="004D1D50" w:rsidRPr="004D1D50">
        <w:rPr>
          <w:sz w:val="26"/>
          <w:szCs w:val="26"/>
          <w:lang w:val="ru-RU"/>
        </w:rPr>
        <w:t xml:space="preserve"> Макарычев, Н.Г. </w:t>
      </w:r>
      <w:proofErr w:type="spellStart"/>
      <w:r w:rsidR="004D1D50" w:rsidRPr="004D1D50">
        <w:rPr>
          <w:sz w:val="26"/>
          <w:szCs w:val="26"/>
          <w:lang w:val="ru-RU"/>
        </w:rPr>
        <w:t>Миндюк</w:t>
      </w:r>
      <w:proofErr w:type="spellEnd"/>
      <w:r w:rsidR="004D1D50" w:rsidRPr="004D1D50">
        <w:rPr>
          <w:sz w:val="26"/>
          <w:szCs w:val="26"/>
          <w:lang w:val="ru-RU"/>
        </w:rPr>
        <w:t xml:space="preserve">, К.И. </w:t>
      </w:r>
      <w:proofErr w:type="spellStart"/>
      <w:r w:rsidR="004D1D50" w:rsidRPr="004D1D50">
        <w:rPr>
          <w:sz w:val="26"/>
          <w:szCs w:val="26"/>
          <w:lang w:val="ru-RU"/>
        </w:rPr>
        <w:t>Нешков</w:t>
      </w:r>
      <w:proofErr w:type="spellEnd"/>
      <w:r w:rsidR="004D1D50" w:rsidRPr="004D1D50">
        <w:rPr>
          <w:sz w:val="26"/>
          <w:szCs w:val="26"/>
          <w:lang w:val="ru-RU"/>
        </w:rPr>
        <w:t xml:space="preserve">, С.Б. Суворова; под ред. С.А. Теляковского. – 16-е изд., </w:t>
      </w:r>
      <w:proofErr w:type="spellStart"/>
      <w:r w:rsidR="004D1D50" w:rsidRPr="004D1D50">
        <w:rPr>
          <w:sz w:val="26"/>
          <w:szCs w:val="26"/>
          <w:lang w:val="ru-RU"/>
        </w:rPr>
        <w:t>перераб</w:t>
      </w:r>
      <w:proofErr w:type="spellEnd"/>
      <w:r w:rsidR="004D1D50" w:rsidRPr="004D1D50">
        <w:rPr>
          <w:sz w:val="26"/>
          <w:szCs w:val="26"/>
          <w:lang w:val="ru-RU"/>
        </w:rPr>
        <w:t>. – М.: Просвещение, 2023.</w:t>
      </w:r>
    </w:p>
    <w:bookmarkEnd w:id="0"/>
    <w:p w14:paraId="506DF374" w14:textId="261175BC" w:rsidR="00197836" w:rsidRPr="00197836" w:rsidRDefault="00197836" w:rsidP="00197836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6"/>
          <w:szCs w:val="26"/>
          <w:lang w:val="ru-RU"/>
        </w:rPr>
      </w:pPr>
      <w:r w:rsidRPr="00197836">
        <w:rPr>
          <w:sz w:val="26"/>
          <w:szCs w:val="26"/>
          <w:lang w:val="ru-RU"/>
        </w:rPr>
        <w:t xml:space="preserve">2. </w:t>
      </w:r>
      <w:proofErr w:type="spellStart"/>
      <w:r w:rsidRPr="00197836">
        <w:rPr>
          <w:sz w:val="26"/>
          <w:szCs w:val="26"/>
          <w:lang w:val="ru-RU"/>
        </w:rPr>
        <w:t>Алфутова</w:t>
      </w:r>
      <w:proofErr w:type="spellEnd"/>
      <w:r w:rsidRPr="00197836">
        <w:rPr>
          <w:sz w:val="26"/>
          <w:szCs w:val="26"/>
          <w:lang w:val="ru-RU"/>
        </w:rPr>
        <w:t xml:space="preserve"> Н. Б. Устинов А. В. Алгебра и теория чисел. Сборник задач для математических школ. — М.: МЦНМО, 2002. — 264 с.</w:t>
      </w:r>
    </w:p>
    <w:p w14:paraId="25218441" w14:textId="77777777" w:rsidR="008425B4" w:rsidRPr="00460FD4" w:rsidRDefault="00197836" w:rsidP="00DC5CC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6"/>
          <w:szCs w:val="26"/>
          <w:lang w:val="ru-RU"/>
        </w:rPr>
      </w:pPr>
      <w:r w:rsidRPr="00197836">
        <w:rPr>
          <w:sz w:val="26"/>
          <w:szCs w:val="26"/>
          <w:lang w:val="ru-RU"/>
        </w:rPr>
        <w:t xml:space="preserve">3. Галицкий </w:t>
      </w:r>
      <w:proofErr w:type="gramStart"/>
      <w:r w:rsidRPr="00197836">
        <w:rPr>
          <w:sz w:val="26"/>
          <w:szCs w:val="26"/>
          <w:lang w:val="ru-RU"/>
        </w:rPr>
        <w:t>М.Л.</w:t>
      </w:r>
      <w:proofErr w:type="gramEnd"/>
      <w:r w:rsidRPr="00197836">
        <w:rPr>
          <w:sz w:val="26"/>
          <w:szCs w:val="26"/>
          <w:lang w:val="ru-RU"/>
        </w:rPr>
        <w:t xml:space="preserve"> и др. «Сборник задач по алгебре 8 – 9» - М.: Просвещение, 1998 – 2006</w:t>
      </w:r>
    </w:p>
    <w:p w14:paraId="11DB86A9" w14:textId="77777777" w:rsidR="00326BBF" w:rsidRPr="00B30D33" w:rsidRDefault="00326BBF" w:rsidP="00326BBF">
      <w:pPr>
        <w:widowControl/>
        <w:rPr>
          <w:rFonts w:asciiTheme="majorHAnsi" w:hAnsiTheme="majorHAnsi" w:cstheme="majorHAnsi"/>
          <w:sz w:val="28"/>
          <w:szCs w:val="28"/>
          <w:lang w:val="ru-RU"/>
        </w:rPr>
      </w:pPr>
    </w:p>
    <w:p w14:paraId="2F1B35F3" w14:textId="77777777" w:rsidR="00326BBF" w:rsidRPr="00B30D33" w:rsidRDefault="00326BBF">
      <w:pPr>
        <w:rPr>
          <w:rFonts w:asciiTheme="majorHAnsi" w:hAnsiTheme="majorHAnsi" w:cstheme="majorHAnsi"/>
          <w:sz w:val="28"/>
          <w:szCs w:val="28"/>
          <w:lang w:val="ru-RU"/>
        </w:rPr>
      </w:pPr>
    </w:p>
    <w:sectPr w:rsidR="00326BBF" w:rsidRPr="00B30D33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1E551" w14:textId="77777777" w:rsidR="000350C9" w:rsidRDefault="000350C9" w:rsidP="00A40AB5">
      <w:r>
        <w:separator/>
      </w:r>
    </w:p>
  </w:endnote>
  <w:endnote w:type="continuationSeparator" w:id="0">
    <w:p w14:paraId="01185907" w14:textId="77777777" w:rsidR="000350C9" w:rsidRDefault="000350C9" w:rsidP="00A4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6FCC8" w14:textId="77777777" w:rsidR="000350C9" w:rsidRDefault="000350C9" w:rsidP="00A40AB5">
      <w:r>
        <w:separator/>
      </w:r>
    </w:p>
  </w:footnote>
  <w:footnote w:type="continuationSeparator" w:id="0">
    <w:p w14:paraId="69A5DCB0" w14:textId="77777777" w:rsidR="000350C9" w:rsidRDefault="000350C9" w:rsidP="00A4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430A"/>
    <w:multiLevelType w:val="hybridMultilevel"/>
    <w:tmpl w:val="4A62EB9E"/>
    <w:lvl w:ilvl="0" w:tplc="BE624C3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EFC294E"/>
    <w:multiLevelType w:val="hybridMultilevel"/>
    <w:tmpl w:val="C74C48F6"/>
    <w:lvl w:ilvl="0" w:tplc="7362D3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05700"/>
    <w:multiLevelType w:val="multilevel"/>
    <w:tmpl w:val="DFCE8A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C753D40"/>
    <w:multiLevelType w:val="hybridMultilevel"/>
    <w:tmpl w:val="33BC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95AC9"/>
    <w:multiLevelType w:val="hybridMultilevel"/>
    <w:tmpl w:val="E3FE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171CC"/>
    <w:multiLevelType w:val="hybridMultilevel"/>
    <w:tmpl w:val="2F2E5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27309">
    <w:abstractNumId w:val="5"/>
  </w:num>
  <w:num w:numId="2" w16cid:durableId="1497110328">
    <w:abstractNumId w:val="3"/>
  </w:num>
  <w:num w:numId="3" w16cid:durableId="1548689217">
    <w:abstractNumId w:val="4"/>
  </w:num>
  <w:num w:numId="4" w16cid:durableId="1438599922">
    <w:abstractNumId w:val="1"/>
  </w:num>
  <w:num w:numId="5" w16cid:durableId="374550606">
    <w:abstractNumId w:val="2"/>
  </w:num>
  <w:num w:numId="6" w16cid:durableId="58846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BF"/>
    <w:rsid w:val="000350C9"/>
    <w:rsid w:val="00197836"/>
    <w:rsid w:val="00251D4D"/>
    <w:rsid w:val="002527D9"/>
    <w:rsid w:val="00326BBF"/>
    <w:rsid w:val="00484202"/>
    <w:rsid w:val="004D1D50"/>
    <w:rsid w:val="006C103F"/>
    <w:rsid w:val="008425B4"/>
    <w:rsid w:val="00963FEB"/>
    <w:rsid w:val="00A40AB5"/>
    <w:rsid w:val="00A9502E"/>
    <w:rsid w:val="00B30D33"/>
    <w:rsid w:val="00C02CBC"/>
    <w:rsid w:val="00DC5CC4"/>
    <w:rsid w:val="00EE15B5"/>
    <w:rsid w:val="00F8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A793"/>
  <w15:chartTrackingRefBased/>
  <w15:docId w15:val="{20403A48-7161-0A4D-83A4-A0D230E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BBF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6BBF"/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99"/>
    <w:rsid w:val="00326BB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326BBF"/>
  </w:style>
  <w:style w:type="paragraph" w:styleId="a5">
    <w:name w:val="Normal (Web)"/>
    <w:basedOn w:val="a"/>
    <w:uiPriority w:val="99"/>
    <w:unhideWhenUsed/>
    <w:rsid w:val="00326BBF"/>
    <w:rPr>
      <w:sz w:val="24"/>
      <w:szCs w:val="24"/>
    </w:rPr>
  </w:style>
  <w:style w:type="paragraph" w:customStyle="1" w:styleId="ConsPlusNormal">
    <w:name w:val="ConsPlusNormal"/>
    <w:uiPriority w:val="99"/>
    <w:qFormat/>
    <w:rsid w:val="008425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25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40A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0A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40A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0AB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Gilyarovskaya</cp:lastModifiedBy>
  <cp:revision>5</cp:revision>
  <dcterms:created xsi:type="dcterms:W3CDTF">2023-04-27T08:37:00Z</dcterms:created>
  <dcterms:modified xsi:type="dcterms:W3CDTF">2025-03-13T19:30:00Z</dcterms:modified>
</cp:coreProperties>
</file>