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BFE9" w14:textId="0AF0D0B9" w:rsidR="00B14F27" w:rsidRPr="00B14F27" w:rsidRDefault="00B14F27" w:rsidP="00B14F27">
      <w:pPr>
        <w:pStyle w:val="af0"/>
        <w:jc w:val="center"/>
        <w:rPr>
          <w:b/>
          <w:sz w:val="26"/>
          <w:szCs w:val="26"/>
        </w:rPr>
      </w:pPr>
      <w:r w:rsidRPr="00B14F27">
        <w:rPr>
          <w:b/>
          <w:sz w:val="26"/>
          <w:szCs w:val="26"/>
        </w:rPr>
        <w:t>Аннотация</w:t>
      </w:r>
    </w:p>
    <w:p w14:paraId="490CACBE" w14:textId="3EDEF7CA" w:rsidR="00B14F27" w:rsidRPr="00B14F27" w:rsidRDefault="00B14F27" w:rsidP="00B14F27">
      <w:pPr>
        <w:pStyle w:val="af0"/>
        <w:jc w:val="center"/>
        <w:rPr>
          <w:b/>
          <w:bCs/>
          <w:sz w:val="26"/>
          <w:szCs w:val="26"/>
        </w:rPr>
      </w:pPr>
      <w:r w:rsidRPr="00B14F27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B14F27">
        <w:rPr>
          <w:b/>
          <w:bCs/>
          <w:sz w:val="26"/>
          <w:szCs w:val="26"/>
        </w:rPr>
        <w:t xml:space="preserve"> учебного предмета (курса)</w:t>
      </w:r>
    </w:p>
    <w:p w14:paraId="064BCA98" w14:textId="77777777" w:rsidR="00B14F27" w:rsidRPr="00B14F27" w:rsidRDefault="00B14F27" w:rsidP="00B14F27">
      <w:pPr>
        <w:pStyle w:val="af0"/>
        <w:jc w:val="center"/>
        <w:rPr>
          <w:b/>
          <w:bCs/>
          <w:sz w:val="26"/>
          <w:szCs w:val="26"/>
        </w:rPr>
      </w:pPr>
      <w:r w:rsidRPr="00B14F27">
        <w:rPr>
          <w:b/>
          <w:bCs/>
          <w:sz w:val="26"/>
          <w:szCs w:val="26"/>
        </w:rPr>
        <w:t>«Биология» (углубленный уровень)</w:t>
      </w:r>
    </w:p>
    <w:p w14:paraId="24A7ED55" w14:textId="77777777" w:rsidR="00B14F27" w:rsidRPr="00B14F27" w:rsidRDefault="00B14F27" w:rsidP="00B14F27">
      <w:pPr>
        <w:pStyle w:val="af0"/>
        <w:jc w:val="center"/>
        <w:rPr>
          <w:b/>
          <w:bCs/>
          <w:sz w:val="26"/>
          <w:szCs w:val="26"/>
        </w:rPr>
      </w:pPr>
      <w:r w:rsidRPr="00B14F27">
        <w:rPr>
          <w:b/>
          <w:bCs/>
          <w:sz w:val="26"/>
          <w:szCs w:val="26"/>
        </w:rPr>
        <w:t>Направление «Естественные науки и психология»</w:t>
      </w:r>
    </w:p>
    <w:p w14:paraId="5383F20B" w14:textId="59488DA0" w:rsidR="00B14F27" w:rsidRPr="00B14F27" w:rsidRDefault="00B14F27" w:rsidP="00B14F27">
      <w:pPr>
        <w:pStyle w:val="af0"/>
        <w:jc w:val="center"/>
        <w:rPr>
          <w:b/>
          <w:sz w:val="26"/>
          <w:szCs w:val="26"/>
        </w:rPr>
      </w:pPr>
      <w:r w:rsidRPr="00B14F27">
        <w:rPr>
          <w:b/>
          <w:sz w:val="26"/>
          <w:szCs w:val="26"/>
        </w:rPr>
        <w:t>10-11 класс</w:t>
      </w:r>
    </w:p>
    <w:p w14:paraId="7177E954" w14:textId="4865D8EC" w:rsidR="00186E49" w:rsidRPr="00186E49" w:rsidRDefault="00186E49" w:rsidP="00186E49">
      <w:pPr>
        <w:rPr>
          <w:rFonts w:ascii="Times New Roman" w:hAnsi="Times New Roman"/>
          <w:color w:val="333366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186E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  <w:r w:rsidRPr="00186E49">
        <w:rPr>
          <w:rFonts w:ascii="Times New Roman" w:hAnsi="Times New Roman"/>
          <w:color w:val="333366"/>
          <w:sz w:val="24"/>
          <w:szCs w:val="24"/>
        </w:rPr>
        <w:t>    </w:t>
      </w:r>
    </w:p>
    <w:p w14:paraId="203F3760" w14:textId="77777777" w:rsidR="00186E49" w:rsidRPr="00186E49" w:rsidRDefault="00186E49" w:rsidP="00186E49">
      <w:pPr>
        <w:rPr>
          <w:rFonts w:ascii="Times New Roman" w:hAnsi="Times New Roman"/>
          <w:b/>
          <w:sz w:val="24"/>
          <w:szCs w:val="24"/>
          <w:u w:val="single"/>
        </w:rPr>
      </w:pPr>
      <w:r w:rsidRPr="00186E49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00E82A8F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65B56452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7AD69CB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647189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087E38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8307721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3656F29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0A5A79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E1BBED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797566FE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7FD082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312E669B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C23291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4BED3173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658EE28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595B933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4BEEB70A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1FF0C87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73480C5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2E0D8660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57E8C99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188AB95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CF41DE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C2B4F8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0497B60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4B2E1FC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385DFD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1E9576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FCB06D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AD38DE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00F7AF43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86E49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390B56B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E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30B496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30B06C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E6D36C0" w14:textId="77777777" w:rsidR="00186E49" w:rsidRPr="00186E49" w:rsidRDefault="00186E49" w:rsidP="00186E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86E49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186E49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825BCC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0" w:name="sub_1252341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логические действия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0"/>
    <w:p w14:paraId="4AC6D569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lastRenderedPageBreak/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 w:rsidRPr="00186E49">
        <w:rPr>
          <w:rFonts w:ascii="Times New Roman" w:hAnsi="Times New Roman"/>
          <w:sz w:val="24"/>
          <w:szCs w:val="24"/>
        </w:rPr>
        <w:t>Гекклея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, закономерностей, определяющих механизмы эволюции. </w:t>
      </w:r>
    </w:p>
    <w:p w14:paraId="48F5F7CF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1F3091C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2556118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1" w:name="sub_1252342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1"/>
    <w:p w14:paraId="71EB60C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 w:rsidRPr="00186E49">
        <w:rPr>
          <w:rFonts w:ascii="Times New Roman" w:hAnsi="Times New Roman"/>
          <w:sz w:val="24"/>
          <w:szCs w:val="24"/>
        </w:rPr>
        <w:t>итд</w:t>
      </w:r>
      <w:proofErr w:type="spellEnd"/>
      <w:r w:rsidRPr="00186E49">
        <w:rPr>
          <w:rFonts w:ascii="Times New Roman" w:hAnsi="Times New Roman"/>
          <w:sz w:val="24"/>
          <w:szCs w:val="24"/>
        </w:rPr>
        <w:t>.;</w:t>
      </w:r>
    </w:p>
    <w:p w14:paraId="6DEB977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проводить исследования зависимостей между биологическими величинами, </w:t>
      </w:r>
      <w:proofErr w:type="gramStart"/>
      <w:r w:rsidRPr="00186E4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86E49">
        <w:rPr>
          <w:rFonts w:ascii="Times New Roman" w:hAnsi="Times New Roman"/>
          <w:sz w:val="24"/>
          <w:szCs w:val="24"/>
        </w:rPr>
        <w:t>: скорости реакций от температуры и концентрации фермента;</w:t>
      </w:r>
    </w:p>
    <w:p w14:paraId="021F8C6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0F5AE86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186E49">
        <w:rPr>
          <w:rFonts w:ascii="Times New Roman" w:hAnsi="Times New Roman"/>
          <w:sz w:val="24"/>
          <w:szCs w:val="24"/>
        </w:rPr>
        <w:t>изученные  биологические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2D9155E3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Pr="00186E4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86E49">
        <w:rPr>
          <w:rFonts w:ascii="Times New Roman" w:hAnsi="Times New Roman"/>
          <w:sz w:val="24"/>
          <w:szCs w:val="24"/>
        </w:rPr>
        <w:t>: циркадные ритмы, анабиоз, заражение;</w:t>
      </w:r>
    </w:p>
    <w:p w14:paraId="3B98B9F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решения, например, </w:t>
      </w:r>
      <w:proofErr w:type="spellStart"/>
      <w:r w:rsidRPr="00186E49">
        <w:rPr>
          <w:rFonts w:ascii="Times New Roman" w:hAnsi="Times New Roman"/>
          <w:sz w:val="24"/>
          <w:szCs w:val="24"/>
        </w:rPr>
        <w:t>решатьзадачи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по генетике на определение родства, криминалистические задачи;</w:t>
      </w:r>
    </w:p>
    <w:p w14:paraId="6D23CE3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2" w:name="sub_1252343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познавательных действий включает работу с информацией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2"/>
    <w:p w14:paraId="11A9F8E2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0BDA9E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72AE3EC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53769DA4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bookmarkStart w:id="3" w:name="sub_1252344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коммуникативных действий включает умения</w:t>
      </w:r>
      <w:r w:rsidRPr="00186E49">
        <w:rPr>
          <w:rFonts w:ascii="Times New Roman" w:hAnsi="Times New Roman"/>
          <w:sz w:val="24"/>
          <w:szCs w:val="24"/>
        </w:rPr>
        <w:t>:</w:t>
      </w:r>
    </w:p>
    <w:bookmarkEnd w:id="3"/>
    <w:p w14:paraId="088A6C4E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4169AA0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0DABAEA6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186E49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186E49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186E4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86E49">
        <w:rPr>
          <w:rFonts w:ascii="Times New Roman" w:hAnsi="Times New Roman"/>
          <w:sz w:val="24"/>
          <w:szCs w:val="24"/>
        </w:rPr>
        <w:t xml:space="preserve"> характера (например, по темам "Изменчивость", "Цитология – наука о клетке", "Обмен веществ и энергии")</w:t>
      </w:r>
    </w:p>
    <w:p w14:paraId="0E57D852" w14:textId="77777777" w:rsidR="00186E49" w:rsidRPr="00186E49" w:rsidRDefault="00186E49" w:rsidP="00186E49">
      <w:p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sub_1252345"/>
      <w:r w:rsidRPr="00186E49">
        <w:rPr>
          <w:rFonts w:ascii="Times New Roman" w:hAnsi="Times New Roman"/>
          <w:i/>
          <w:iCs/>
          <w:sz w:val="24"/>
          <w:szCs w:val="24"/>
        </w:rPr>
        <w:t>Формирование универсальных учебных регулятивных действий включает умения:</w:t>
      </w:r>
    </w:p>
    <w:bookmarkEnd w:id="4"/>
    <w:p w14:paraId="5B12763D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6E4EE1B1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633533D7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0B12B8B8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684516C0" w14:textId="77777777" w:rsidR="00186E49" w:rsidRPr="00186E49" w:rsidRDefault="00186E49" w:rsidP="00186E49">
      <w:pPr>
        <w:jc w:val="both"/>
        <w:rPr>
          <w:rFonts w:ascii="Times New Roman" w:hAnsi="Times New Roman"/>
          <w:sz w:val="24"/>
          <w:szCs w:val="24"/>
        </w:rPr>
      </w:pPr>
      <w:r w:rsidRPr="00186E49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72E21E4C" w14:textId="77777777" w:rsidR="00186E49" w:rsidRPr="00186E49" w:rsidRDefault="00186E49" w:rsidP="00186E49">
      <w:pPr>
        <w:rPr>
          <w:rFonts w:ascii="Times New Roman" w:hAnsi="Times New Roman"/>
          <w:b/>
          <w:sz w:val="24"/>
          <w:szCs w:val="24"/>
          <w:u w:val="single"/>
        </w:rPr>
      </w:pPr>
      <w:r w:rsidRPr="00186E49">
        <w:rPr>
          <w:rFonts w:ascii="Times New Roman" w:hAnsi="Times New Roman"/>
          <w:b/>
          <w:sz w:val="24"/>
          <w:szCs w:val="24"/>
          <w:u w:val="single"/>
        </w:rPr>
        <w:t>Предметные образовательные результаты:</w:t>
      </w:r>
    </w:p>
    <w:p w14:paraId="15C01574" w14:textId="08D17436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14:paraId="7AE6388A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владеть системой биологических знаний, которая включает:</w:t>
      </w:r>
    </w:p>
    <w:p w14:paraId="359433C9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, самовоспроизведение, наследственность, изменчивость,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энергозависимость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>, рост и развитие);</w:t>
      </w:r>
    </w:p>
    <w:p w14:paraId="5F4A12DF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биологические теории: клеточная теория Т. Шванна, М.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Шлейдена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Сукачёва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; учения Н.И. Вавилова - о Центрах многообразия и происхождения культурных растений, А.Н.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Северцова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- о путях и направлениях эволюции, В.И. Вернадского - о биосфере;</w:t>
      </w:r>
    </w:p>
    <w:p w14:paraId="4C09DEE1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Вайнберга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>; зародышевого сходства К. Бэра, биогенетического закона Э. Геккеля, Ф. Мюллера);</w:t>
      </w:r>
    </w:p>
    <w:p w14:paraId="02198760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принципы (чистоты гамет,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комплементарности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>);</w:t>
      </w:r>
    </w:p>
    <w:p w14:paraId="2F5E9D38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правила (минимума Ю. Либиха, экологической пирамиды чисел, биомассы и энергии);</w:t>
      </w:r>
    </w:p>
    <w:p w14:paraId="43D06EAC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гипотезы (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коацерватной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А.И. Опарина, первичного бульона Дж.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Холдейна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, микросфер С. Фокса,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рибозима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Т. Чек);</w:t>
      </w:r>
    </w:p>
    <w:p w14:paraId="67980A7C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14:paraId="2D33B4AE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выделять существенные признаки:</w:t>
      </w:r>
    </w:p>
    <w:p w14:paraId="31E93369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14:paraId="16149388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</w:r>
    </w:p>
    <w:p w14:paraId="118ECDA6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симпатрического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14:paraId="2E7419E5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122FB2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14:paraId="12708EFE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14:paraId="0E0666CB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14:paraId="351E3E5C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14:paraId="30A915F7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13CFA110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14:paraId="27120531" w14:textId="77777777" w:rsidR="00186E49" w:rsidRPr="00186E49" w:rsidRDefault="00186E49" w:rsidP="00186E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 xml:space="preserve">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</w:t>
      </w:r>
      <w:proofErr w:type="spellStart"/>
      <w:r w:rsidRPr="00186E49">
        <w:rPr>
          <w:rFonts w:ascii="Times New Roman" w:hAnsi="Times New Roman"/>
          <w:color w:val="000000"/>
          <w:sz w:val="24"/>
          <w:szCs w:val="24"/>
        </w:rPr>
        <w:t>трансгенных</w:t>
      </w:r>
      <w:proofErr w:type="spellEnd"/>
      <w:r w:rsidRPr="00186E49">
        <w:rPr>
          <w:rFonts w:ascii="Times New Roman" w:hAnsi="Times New Roman"/>
          <w:color w:val="000000"/>
          <w:sz w:val="24"/>
          <w:szCs w:val="24"/>
        </w:rPr>
        <w:t xml:space="preserve"> организмов);</w:t>
      </w:r>
    </w:p>
    <w:p w14:paraId="212B505D" w14:textId="3F10E5FC" w:rsidR="00186E49" w:rsidRPr="00B14F27" w:rsidRDefault="00186E49" w:rsidP="00B14F2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6E49">
        <w:rPr>
          <w:rFonts w:ascii="Times New Roman" w:hAnsi="Times New Roman"/>
          <w:color w:val="000000"/>
          <w:sz w:val="24"/>
          <w:szCs w:val="24"/>
        </w:rPr>
        <w:t>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  <w:bookmarkStart w:id="5" w:name="_GoBack"/>
      <w:bookmarkEnd w:id="5"/>
    </w:p>
    <w:p w14:paraId="53EC4B96" w14:textId="77777777" w:rsidR="003D00AE" w:rsidRPr="00C366C3" w:rsidRDefault="003D00AE" w:rsidP="00186E49">
      <w:pPr>
        <w:pStyle w:val="ConsPlusNormal"/>
        <w:spacing w:line="276" w:lineRule="auto"/>
        <w:ind w:left="567"/>
        <w:jc w:val="both"/>
        <w:rPr>
          <w:color w:val="333333"/>
        </w:rPr>
      </w:pPr>
    </w:p>
    <w:sectPr w:rsidR="003D00AE" w:rsidRPr="00C366C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19"/>
  </w:num>
  <w:num w:numId="14">
    <w:abstractNumId w:val="1"/>
  </w:num>
  <w:num w:numId="15">
    <w:abstractNumId w:val="7"/>
  </w:num>
  <w:num w:numId="16">
    <w:abstractNumId w:val="18"/>
  </w:num>
  <w:num w:numId="17">
    <w:abstractNumId w:val="3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26"/>
  </w:num>
  <w:num w:numId="23">
    <w:abstractNumId w:val="16"/>
  </w:num>
  <w:num w:numId="24">
    <w:abstractNumId w:val="20"/>
  </w:num>
  <w:num w:numId="25">
    <w:abstractNumId w:val="23"/>
  </w:num>
  <w:num w:numId="26">
    <w:abstractNumId w:val="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26003"/>
    <w:rsid w:val="001325E5"/>
    <w:rsid w:val="00162866"/>
    <w:rsid w:val="00177798"/>
    <w:rsid w:val="00186E49"/>
    <w:rsid w:val="001976DF"/>
    <w:rsid w:val="00207312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AC1FD8"/>
    <w:rsid w:val="00B14F27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11C44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  <w:style w:type="paragraph" w:styleId="af0">
    <w:name w:val="No Spacing"/>
    <w:uiPriority w:val="1"/>
    <w:qFormat/>
    <w:rsid w:val="0018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186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8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97C2-5AA8-45F9-B71C-A2059AA3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2024-07-08T11:48:00Z</dcterms:created>
  <dcterms:modified xsi:type="dcterms:W3CDTF">2024-07-08T11:48:00Z</dcterms:modified>
</cp:coreProperties>
</file>