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8665" w14:textId="72760165" w:rsidR="009F028A" w:rsidRPr="00196275" w:rsidRDefault="00196275" w:rsidP="00196275">
      <w:pPr>
        <w:pStyle w:val="1"/>
        <w:tabs>
          <w:tab w:val="left" w:pos="851"/>
        </w:tabs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r w:rsidRPr="00196275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Аннотация</w:t>
      </w:r>
    </w:p>
    <w:p w14:paraId="72A0FB8A" w14:textId="18B721DD" w:rsidR="00196275" w:rsidRPr="00196275" w:rsidRDefault="00196275" w:rsidP="001962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A"/>
          <w:szCs w:val="26"/>
          <w:lang w:bidi="ru-RU"/>
        </w:rPr>
      </w:pPr>
      <w:r w:rsidRPr="00196275">
        <w:rPr>
          <w:rFonts w:eastAsiaTheme="minorHAnsi"/>
          <w:b/>
          <w:szCs w:val="26"/>
          <w:lang w:eastAsia="en-US"/>
        </w:rPr>
        <w:t xml:space="preserve">к </w:t>
      </w:r>
      <w:r>
        <w:rPr>
          <w:b/>
          <w:bCs/>
          <w:color w:val="00000A"/>
          <w:szCs w:val="26"/>
          <w:lang w:bidi="ru-RU"/>
        </w:rPr>
        <w:t>рабочей программе</w:t>
      </w:r>
      <w:r w:rsidRPr="00196275">
        <w:rPr>
          <w:b/>
          <w:bCs/>
          <w:color w:val="00000A"/>
          <w:szCs w:val="26"/>
          <w:lang w:bidi="ru-RU"/>
        </w:rPr>
        <w:t xml:space="preserve"> по учебному предмету (курсу)</w:t>
      </w:r>
    </w:p>
    <w:p w14:paraId="24DECCC7" w14:textId="77777777" w:rsidR="00196275" w:rsidRPr="00196275" w:rsidRDefault="00196275" w:rsidP="001962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00000A"/>
          <w:szCs w:val="26"/>
          <w:lang w:bidi="ru-RU"/>
        </w:rPr>
      </w:pPr>
      <w:r w:rsidRPr="00196275">
        <w:rPr>
          <w:b/>
          <w:bCs/>
          <w:color w:val="00000A"/>
          <w:szCs w:val="26"/>
          <w:lang w:bidi="ru-RU"/>
        </w:rPr>
        <w:t xml:space="preserve">«Программирование. Язык программирования </w:t>
      </w:r>
      <w:proofErr w:type="spellStart"/>
      <w:r w:rsidRPr="00196275">
        <w:rPr>
          <w:b/>
          <w:bCs/>
          <w:color w:val="00000A"/>
          <w:szCs w:val="26"/>
          <w:lang w:bidi="ru-RU"/>
        </w:rPr>
        <w:t>Python</w:t>
      </w:r>
      <w:proofErr w:type="spellEnd"/>
      <w:r w:rsidRPr="00196275">
        <w:rPr>
          <w:b/>
          <w:bCs/>
          <w:color w:val="00000A"/>
          <w:szCs w:val="26"/>
          <w:lang w:bidi="ru-RU"/>
        </w:rPr>
        <w:t>»</w:t>
      </w:r>
    </w:p>
    <w:p w14:paraId="342072EF" w14:textId="1262BAA6" w:rsidR="00196275" w:rsidRPr="00196275" w:rsidRDefault="00196275" w:rsidP="00196275">
      <w:pPr>
        <w:ind w:left="0" w:firstLine="0"/>
        <w:jc w:val="center"/>
        <w:rPr>
          <w:rFonts w:eastAsiaTheme="minorHAnsi"/>
          <w:b/>
          <w:szCs w:val="26"/>
          <w:lang w:eastAsia="en-US"/>
        </w:rPr>
      </w:pPr>
      <w:r w:rsidRPr="00196275">
        <w:rPr>
          <w:b/>
          <w:bCs/>
          <w:color w:val="00000A"/>
          <w:szCs w:val="26"/>
          <w:lang w:bidi="ru-RU"/>
        </w:rPr>
        <w:t>8 класс</w:t>
      </w:r>
    </w:p>
    <w:p w14:paraId="54B4AFA0" w14:textId="77777777" w:rsidR="009F028A" w:rsidRPr="006E6029" w:rsidRDefault="009F028A" w:rsidP="009F028A">
      <w:pPr>
        <w:spacing w:after="0" w:line="240" w:lineRule="auto"/>
        <w:ind w:left="0" w:firstLine="0"/>
        <w:rPr>
          <w:sz w:val="28"/>
          <w:szCs w:val="28"/>
        </w:rPr>
      </w:pPr>
    </w:p>
    <w:p w14:paraId="32C26C49" w14:textId="77777777" w:rsidR="009F028A" w:rsidRPr="006E6029" w:rsidRDefault="009F028A" w:rsidP="009F028A">
      <w:pPr>
        <w:pStyle w:val="a3"/>
        <w:ind w:firstLine="709"/>
        <w:rPr>
          <w:rFonts w:eastAsia="Calibri"/>
          <w:bCs/>
          <w:sz w:val="28"/>
          <w:szCs w:val="28"/>
        </w:rPr>
      </w:pPr>
      <w:r w:rsidRPr="006E6029">
        <w:rPr>
          <w:rFonts w:eastAsia="Calibri"/>
          <w:b/>
          <w:sz w:val="28"/>
          <w:szCs w:val="28"/>
        </w:rPr>
        <w:t>Личностные результаты</w:t>
      </w:r>
      <w:r w:rsidRPr="006E6029">
        <w:rPr>
          <w:rFonts w:eastAsia="Calibri"/>
          <w:bCs/>
          <w:sz w:val="28"/>
          <w:szCs w:val="28"/>
        </w:rPr>
        <w:t xml:space="preserve"> освоения учебного предмета включают в себя:</w:t>
      </w:r>
    </w:p>
    <w:p w14:paraId="67C0FA38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понимание роли информационных процессов в современном мире;</w:t>
      </w:r>
    </w:p>
    <w:p w14:paraId="714C1E0B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14:paraId="102974D3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14:paraId="21737AA0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14:paraId="663419E6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14:paraId="77D27B38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60CE1E69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E7180C7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474CDB19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/>
          <w:bCs/>
          <w:sz w:val="28"/>
          <w:szCs w:val="28"/>
        </w:rPr>
      </w:pPr>
    </w:p>
    <w:p w14:paraId="44166ABC" w14:textId="1730D44A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 w:val="28"/>
          <w:szCs w:val="28"/>
        </w:rPr>
      </w:pPr>
      <w:r w:rsidRPr="006E6029">
        <w:rPr>
          <w:rFonts w:eastAsia="Calibri"/>
          <w:b/>
          <w:bCs/>
          <w:sz w:val="28"/>
          <w:szCs w:val="28"/>
        </w:rPr>
        <w:t>Метапредметные результаты</w:t>
      </w:r>
      <w:r w:rsidRPr="006E6029">
        <w:rPr>
          <w:rFonts w:eastAsia="Calibri"/>
          <w:sz w:val="28"/>
          <w:szCs w:val="28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2B099480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 w:val="28"/>
          <w:szCs w:val="28"/>
        </w:rPr>
      </w:pPr>
    </w:p>
    <w:p w14:paraId="2992C30D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познавательные действия</w:t>
      </w:r>
    </w:p>
    <w:p w14:paraId="7E51874F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Базовые логические действия</w:t>
      </w:r>
      <w:r w:rsidRPr="006E6029">
        <w:rPr>
          <w:sz w:val="28"/>
          <w:szCs w:val="28"/>
        </w:rPr>
        <w:t>:</w:t>
      </w:r>
    </w:p>
    <w:p w14:paraId="18C0EDBE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6E6029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6E6029">
        <w:rPr>
          <w:rFonts w:ascii="Times New Roman" w:hAnsi="Times New Roman" w:cs="Times New Roman"/>
          <w:sz w:val="28"/>
          <w:szCs w:val="28"/>
        </w:rPr>
        <w:t xml:space="preserve">–следственные связи, строить логические рассуждения, делать умозаключения (индуктивные, дедуктивные и по аналогии) и выводы; </w:t>
      </w:r>
    </w:p>
    <w:p w14:paraId="3C6D583B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9DEB0D7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F330709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1E9CA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Базовые исследовательские действия</w:t>
      </w:r>
      <w:r w:rsidRPr="006E6029">
        <w:rPr>
          <w:sz w:val="28"/>
          <w:szCs w:val="28"/>
        </w:rPr>
        <w:t>:</w:t>
      </w:r>
    </w:p>
    <w:p w14:paraId="5592DE9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7E7262DA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14:paraId="05474C25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B40E02A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471FE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Работа с информацией</w:t>
      </w:r>
      <w:r w:rsidRPr="006E6029">
        <w:rPr>
          <w:sz w:val="28"/>
          <w:szCs w:val="28"/>
        </w:rPr>
        <w:t>:</w:t>
      </w:r>
    </w:p>
    <w:p w14:paraId="30F5E2BC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408086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3367963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BDB8003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ECAE40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эффективно запоминать и систематизировать информацию. </w:t>
      </w:r>
    </w:p>
    <w:p w14:paraId="3899F060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709" w:hanging="283"/>
        <w:rPr>
          <w:b/>
          <w:bCs/>
          <w:sz w:val="28"/>
          <w:szCs w:val="28"/>
        </w:rPr>
      </w:pPr>
    </w:p>
    <w:p w14:paraId="04A76FF1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коммуникативные действия</w:t>
      </w:r>
    </w:p>
    <w:p w14:paraId="267E1498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Общение</w:t>
      </w:r>
      <w:r w:rsidRPr="006E6029">
        <w:rPr>
          <w:sz w:val="28"/>
          <w:szCs w:val="28"/>
        </w:rPr>
        <w:t>:</w:t>
      </w:r>
    </w:p>
    <w:p w14:paraId="4DE8CCDB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707CBE4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0125DDF9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4C13B8D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65C81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 xml:space="preserve">Совместная деятельность </w:t>
      </w:r>
      <w:r w:rsidRPr="006E6029">
        <w:rPr>
          <w:sz w:val="28"/>
          <w:szCs w:val="28"/>
        </w:rPr>
        <w:t>(</w:t>
      </w:r>
      <w:r w:rsidRPr="006E6029">
        <w:rPr>
          <w:rFonts w:eastAsia="SchoolBookSanPin-BoldItalic"/>
          <w:i/>
          <w:iCs/>
          <w:sz w:val="28"/>
          <w:szCs w:val="28"/>
        </w:rPr>
        <w:t>сотрудничество</w:t>
      </w:r>
      <w:r w:rsidRPr="006E6029">
        <w:rPr>
          <w:sz w:val="28"/>
          <w:szCs w:val="28"/>
        </w:rPr>
        <w:t>):</w:t>
      </w:r>
    </w:p>
    <w:p w14:paraId="08E77C66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39C016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2ED976F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6FD7271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lastRenderedPageBreak/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2C03BAE5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sz w:val="28"/>
          <w:szCs w:val="28"/>
        </w:rPr>
      </w:pPr>
    </w:p>
    <w:p w14:paraId="2625BD08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регулятивные действия</w:t>
      </w:r>
    </w:p>
    <w:p w14:paraId="10D1AD95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Самоорганизация</w:t>
      </w:r>
      <w:r w:rsidRPr="006E6029">
        <w:rPr>
          <w:sz w:val="28"/>
          <w:szCs w:val="28"/>
        </w:rPr>
        <w:t>:</w:t>
      </w:r>
    </w:p>
    <w:p w14:paraId="56FCE027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выявлять в жизненных и учебных ситуациях проблемы, требующие решения;</w:t>
      </w:r>
    </w:p>
    <w:p w14:paraId="3E302CC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931DA3A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88DD569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440FE07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делать выбор в условиях противоречивой информации и брать ответственность за решение.</w:t>
      </w:r>
    </w:p>
    <w:p w14:paraId="6C5E270F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D6674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 xml:space="preserve">Самоконтроль </w:t>
      </w:r>
      <w:r w:rsidRPr="006E6029">
        <w:rPr>
          <w:sz w:val="28"/>
          <w:szCs w:val="28"/>
        </w:rPr>
        <w:t>(</w:t>
      </w:r>
      <w:r w:rsidRPr="006E6029">
        <w:rPr>
          <w:rFonts w:eastAsia="SchoolBookSanPin-BoldItalic"/>
          <w:i/>
          <w:iCs/>
          <w:sz w:val="28"/>
          <w:szCs w:val="28"/>
        </w:rPr>
        <w:t>рефлексия</w:t>
      </w:r>
      <w:r w:rsidRPr="006E6029">
        <w:rPr>
          <w:sz w:val="28"/>
          <w:szCs w:val="28"/>
        </w:rPr>
        <w:t>):</w:t>
      </w:r>
    </w:p>
    <w:p w14:paraId="642061A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6E6029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6E6029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14:paraId="494F4B1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14:paraId="01FF8746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2F52F7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32ADA6C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E0A4B2F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условиям.</w:t>
      </w:r>
    </w:p>
    <w:p w14:paraId="5BF31DC5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E449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Эмоциональный интеллект</w:t>
      </w:r>
      <w:r w:rsidRPr="006E6029">
        <w:rPr>
          <w:sz w:val="28"/>
          <w:szCs w:val="28"/>
        </w:rPr>
        <w:t>:</w:t>
      </w:r>
    </w:p>
    <w:p w14:paraId="1447969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другого.</w:t>
      </w:r>
    </w:p>
    <w:p w14:paraId="19680E8C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2CA7B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Принятие себя и других</w:t>
      </w:r>
      <w:r w:rsidRPr="006E6029">
        <w:rPr>
          <w:sz w:val="28"/>
          <w:szCs w:val="28"/>
        </w:rPr>
        <w:t>:</w:t>
      </w:r>
    </w:p>
    <w:p w14:paraId="2E1E9E5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602DAEDA" w14:textId="77777777" w:rsidR="00DF21FC" w:rsidRPr="006E6029" w:rsidRDefault="00DF21FC" w:rsidP="00DF21FC">
      <w:pPr>
        <w:ind w:left="1418" w:right="320" w:firstLine="0"/>
        <w:rPr>
          <w:sz w:val="28"/>
          <w:szCs w:val="28"/>
        </w:rPr>
      </w:pPr>
    </w:p>
    <w:p w14:paraId="6F350B56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b/>
          <w:sz w:val="28"/>
          <w:szCs w:val="28"/>
        </w:rPr>
        <w:t>Предметные результаты</w:t>
      </w:r>
      <w:r w:rsidRPr="006E6029">
        <w:rPr>
          <w:rFonts w:eastAsia="Calibri"/>
          <w:sz w:val="28"/>
          <w:szCs w:val="28"/>
        </w:rPr>
        <w:t xml:space="preserve"> отражают:</w:t>
      </w:r>
    </w:p>
    <w:p w14:paraId="6100E72A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</w:t>
      </w:r>
      <w:r w:rsidRPr="006E6029">
        <w:rPr>
          <w:rFonts w:eastAsia="Calibri"/>
          <w:sz w:val="28"/>
          <w:szCs w:val="28"/>
        </w:rPr>
        <w:lastRenderedPageBreak/>
        <w:t>устройстве обработки информации; развитие основных навыков и умений использования компьютерных устройств;</w:t>
      </w:r>
    </w:p>
    <w:p w14:paraId="7AB11916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представления об основных изучаемых понятиях: информация, алгоритм, модель — и их свойствах;</w:t>
      </w:r>
    </w:p>
    <w:p w14:paraId="771C513B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14654889" w14:textId="5136931C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задачей;</w:t>
      </w:r>
    </w:p>
    <w:p w14:paraId="0C9C6C3D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7F12A0A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</w:p>
    <w:p w14:paraId="0B3DD15A" w14:textId="5CA041D8" w:rsidR="009F028A" w:rsidRPr="006E6029" w:rsidRDefault="009F028A" w:rsidP="005D195B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 xml:space="preserve">Планируемые результаты, связанные с освоением ключевых понятий курса </w:t>
      </w:r>
      <w:r w:rsidR="00E42255" w:rsidRPr="006E6029">
        <w:rPr>
          <w:rFonts w:eastAsia="Calibri"/>
          <w:sz w:val="28"/>
          <w:szCs w:val="28"/>
        </w:rPr>
        <w:t xml:space="preserve">и </w:t>
      </w:r>
      <w:r w:rsidRPr="006E6029">
        <w:rPr>
          <w:rFonts w:eastAsia="Calibri"/>
          <w:sz w:val="28"/>
          <w:szCs w:val="28"/>
        </w:rPr>
        <w:t xml:space="preserve">характеризующие систему учебных действий в отношении опорного учебного материала, размещены в рубрике </w:t>
      </w:r>
      <w:r w:rsidRPr="006E6029">
        <w:rPr>
          <w:rFonts w:eastAsia="Calibri"/>
          <w:i/>
          <w:sz w:val="28"/>
          <w:szCs w:val="28"/>
        </w:rPr>
        <w:t>«Выпускник научится ...»</w:t>
      </w:r>
      <w:r w:rsidRPr="006E6029">
        <w:rPr>
          <w:rFonts w:eastAsia="Calibri"/>
          <w:sz w:val="28"/>
          <w:szCs w:val="28"/>
        </w:rP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5D950EC9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6E6029">
        <w:rPr>
          <w:rFonts w:eastAsia="Calibri"/>
          <w:i/>
          <w:sz w:val="28"/>
          <w:szCs w:val="28"/>
        </w:rPr>
        <w:t>«Выпускник получит возможность научиться ...»</w:t>
      </w:r>
      <w:r w:rsidRPr="006E6029">
        <w:rPr>
          <w:rFonts w:eastAsia="Calibri"/>
          <w:sz w:val="28"/>
          <w:szCs w:val="28"/>
        </w:rPr>
        <w:t>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3A650B7D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</w:p>
    <w:p w14:paraId="5176856A" w14:textId="68AFF129" w:rsidR="009F028A" w:rsidRPr="006E6029" w:rsidRDefault="009F028A" w:rsidP="009F028A">
      <w:pPr>
        <w:pStyle w:val="a3"/>
        <w:ind w:firstLine="709"/>
        <w:rPr>
          <w:rFonts w:eastAsia="Calibri"/>
          <w:b/>
          <w:sz w:val="28"/>
          <w:szCs w:val="28"/>
        </w:rPr>
      </w:pPr>
      <w:r w:rsidRPr="006E6029">
        <w:rPr>
          <w:rFonts w:eastAsia="Calibri"/>
          <w:sz w:val="28"/>
          <w:szCs w:val="28"/>
        </w:rPr>
        <w:t>В результате изучения курса</w:t>
      </w:r>
    </w:p>
    <w:p w14:paraId="4AE90687" w14:textId="2D4E04E5" w:rsidR="009F028A" w:rsidRPr="006E6029" w:rsidRDefault="009F028A" w:rsidP="009F028A">
      <w:pPr>
        <w:pStyle w:val="a3"/>
        <w:ind w:firstLine="709"/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выпускник научится:</w:t>
      </w:r>
    </w:p>
    <w:p w14:paraId="52ED99CD" w14:textId="76FE1337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14:paraId="00323687" w14:textId="2DB7FFF0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планировать собственное информационное пространство;</w:t>
      </w:r>
    </w:p>
    <w:p w14:paraId="5AC1727E" w14:textId="5F8CE98A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анализировать пользовательский интерфейс используемого программного средства</w:t>
      </w:r>
      <w:r w:rsidR="007C1BD3" w:rsidRPr="006E6029">
        <w:rPr>
          <w:rFonts w:eastAsia="Calibri"/>
          <w:iCs/>
          <w:sz w:val="28"/>
          <w:szCs w:val="28"/>
        </w:rPr>
        <w:t xml:space="preserve"> и </w:t>
      </w:r>
      <w:r w:rsidRPr="006E6029">
        <w:rPr>
          <w:rFonts w:eastAsia="Calibri"/>
          <w:iCs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14:paraId="251EA254" w14:textId="76B34F1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задач;</w:t>
      </w:r>
    </w:p>
    <w:p w14:paraId="059C1927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выделять этапы решения задачи на компьютере;</w:t>
      </w:r>
    </w:p>
    <w:p w14:paraId="507DA0DE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осуществлять разбиение исходной задачи на подзадачи;</w:t>
      </w:r>
    </w:p>
    <w:p w14:paraId="7E914B39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lastRenderedPageBreak/>
        <w:t>сравнивать различные алгоритмы одной задачи;</w:t>
      </w:r>
    </w:p>
    <w:p w14:paraId="26FFBD19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определять результат выполнения заданного алгоритма или его фрагмента;</w:t>
      </w:r>
    </w:p>
    <w:p w14:paraId="3C06376F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2A0BB5AA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выполнять без использования компьютера («вручную») несложные алгоритмы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1E45028B" w14:textId="738AA494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составлять несложные алгоритмы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E6029">
        <w:rPr>
          <w:rFonts w:eastAsia="Calibri"/>
          <w:iCs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14:paraId="28D8C2CB" w14:textId="09A1A4E9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определять по выбранному методу решения задачи, какие алгоритмические конструкции могут войти в алгоритм;</w:t>
      </w:r>
    </w:p>
    <w:p w14:paraId="5B7147C2" w14:textId="54DBCB38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анализировать изменение значений величин при пошаговом выполнении алгоритма</w:t>
      </w:r>
      <w:r w:rsidR="007C1BD3" w:rsidRPr="006E6029">
        <w:rPr>
          <w:sz w:val="28"/>
          <w:szCs w:val="28"/>
        </w:rPr>
        <w:t xml:space="preserve"> и </w:t>
      </w:r>
      <w:r w:rsidR="007C1BD3" w:rsidRPr="006E6029">
        <w:rPr>
          <w:rFonts w:eastAsia="Calibri"/>
          <w:iCs/>
          <w:sz w:val="28"/>
          <w:szCs w:val="28"/>
        </w:rPr>
        <w:t>определять какие результаты возможны при заданном множестве исходных значений;</w:t>
      </w:r>
    </w:p>
    <w:p w14:paraId="20F32EA7" w14:textId="77777777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определять по программе, для решения какой задачи она предназначена;</w:t>
      </w:r>
    </w:p>
    <w:p w14:paraId="1E671109" w14:textId="08702D1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2C6AB995" w14:textId="6EA8B326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логические значения, операции и выражения с ними;</w:t>
      </w:r>
    </w:p>
    <w:p w14:paraId="7A04D508" w14:textId="58EDAE4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2C915EDD" w14:textId="3D19C4DB" w:rsidR="00E42255" w:rsidRPr="006E6029" w:rsidRDefault="00E42255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информации;</w:t>
      </w:r>
    </w:p>
    <w:p w14:paraId="58C8FFF4" w14:textId="113CB970" w:rsidR="00E42255" w:rsidRPr="006E6029" w:rsidRDefault="00E42255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14:paraId="58C305AC" w14:textId="77777777" w:rsidR="009F028A" w:rsidRPr="006E6029" w:rsidRDefault="009F028A" w:rsidP="009F028A">
      <w:pPr>
        <w:pStyle w:val="a3"/>
        <w:ind w:left="709" w:hanging="283"/>
        <w:rPr>
          <w:rFonts w:eastAsia="Calibri"/>
          <w:sz w:val="28"/>
          <w:szCs w:val="28"/>
        </w:rPr>
      </w:pPr>
    </w:p>
    <w:p w14:paraId="4CBD748B" w14:textId="77777777" w:rsidR="009F028A" w:rsidRPr="006E6029" w:rsidRDefault="009F028A" w:rsidP="009F028A">
      <w:pPr>
        <w:pStyle w:val="a3"/>
        <w:ind w:firstLine="709"/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выпускник получит возможность:</w:t>
      </w:r>
    </w:p>
    <w:p w14:paraId="6E3881EF" w14:textId="47F6752A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научиться строить арифметические, строковые, логические выражения и вычислять их значения, использовать их в программах;</w:t>
      </w:r>
    </w:p>
    <w:p w14:paraId="09A7D046" w14:textId="507F49BF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исполнять готовые алгоритмы для конкретных исходных данных;</w:t>
      </w:r>
    </w:p>
    <w:p w14:paraId="0A8628E8" w14:textId="7BCB1680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14:paraId="57DBFB7C" w14:textId="478A10B5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2D4BAE85" w14:textId="6D4BA1EA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оператор (операторы) цикла;</w:t>
      </w:r>
    </w:p>
    <w:p w14:paraId="3FC639B7" w14:textId="334D1D0B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подпрограмму;</w:t>
      </w:r>
    </w:p>
    <w:p w14:paraId="32A0E73D" w14:textId="46691051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lastRenderedPageBreak/>
        <w:t>разрабатывать программы для обработки одномерного</w:t>
      </w:r>
      <w:r w:rsidR="001A2A6C">
        <w:rPr>
          <w:rFonts w:eastAsia="Calibri"/>
          <w:i/>
          <w:sz w:val="28"/>
          <w:szCs w:val="28"/>
        </w:rPr>
        <w:t xml:space="preserve"> и двумерного</w:t>
      </w:r>
      <w:r w:rsidRPr="006E6029">
        <w:rPr>
          <w:rFonts w:eastAsia="Calibri"/>
          <w:i/>
          <w:sz w:val="28"/>
          <w:szCs w:val="28"/>
        </w:rPr>
        <w:t xml:space="preserve"> массива:</w:t>
      </w:r>
    </w:p>
    <w:p w14:paraId="61D3ED1E" w14:textId="27843FB6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нахождение минимального (максимального) значения в данном массиве;</w:t>
      </w:r>
    </w:p>
    <w:p w14:paraId="1A3C8F90" w14:textId="15A37A9B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подсчет количества элементов массива, удовлетворяющих некоторому условию;</w:t>
      </w:r>
    </w:p>
    <w:p w14:paraId="205C3DDD" w14:textId="0006BCE1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нахождение суммы всех элементов массива;</w:t>
      </w:r>
    </w:p>
    <w:p w14:paraId="0DBE03C1" w14:textId="1EB34422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 xml:space="preserve">нахождение количества и суммы всех четных элементов в массиве; </w:t>
      </w:r>
    </w:p>
    <w:p w14:paraId="164B79F7" w14:textId="47A23831" w:rsidR="009F028A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сортировка элементов массива и пр.</w:t>
      </w:r>
    </w:p>
    <w:p w14:paraId="5D586ACB" w14:textId="315D3FFA" w:rsidR="00484263" w:rsidRPr="00196275" w:rsidRDefault="006E6029" w:rsidP="00196275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  <w:bookmarkStart w:id="0" w:name="_GoBack"/>
      <w:bookmarkEnd w:id="0"/>
    </w:p>
    <w:sectPr w:rsidR="00484263" w:rsidRPr="00196275" w:rsidSect="005D195B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AB7"/>
    <w:multiLevelType w:val="hybridMultilevel"/>
    <w:tmpl w:val="76368652"/>
    <w:lvl w:ilvl="0" w:tplc="5B648B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F65A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40EE70">
      <w:start w:val="1"/>
      <w:numFmt w:val="bullet"/>
      <w:lvlText w:val="▪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142F4A">
      <w:start w:val="1"/>
      <w:numFmt w:val="bullet"/>
      <w:lvlText w:val="•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786B14">
      <w:start w:val="1"/>
      <w:numFmt w:val="bullet"/>
      <w:lvlText w:val="o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FC49E8">
      <w:start w:val="1"/>
      <w:numFmt w:val="bullet"/>
      <w:lvlText w:val="▪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2A2872">
      <w:start w:val="1"/>
      <w:numFmt w:val="bullet"/>
      <w:lvlText w:val="•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B6C00A">
      <w:start w:val="1"/>
      <w:numFmt w:val="bullet"/>
      <w:lvlText w:val="o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360BA6">
      <w:start w:val="1"/>
      <w:numFmt w:val="bullet"/>
      <w:lvlText w:val="▪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B39A1"/>
    <w:multiLevelType w:val="hybridMultilevel"/>
    <w:tmpl w:val="18689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68A1E6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A73425"/>
    <w:multiLevelType w:val="hybridMultilevel"/>
    <w:tmpl w:val="37F66B02"/>
    <w:lvl w:ilvl="0" w:tplc="88302C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A488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08BA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053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814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69D5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C82F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649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E0E8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370C2"/>
    <w:multiLevelType w:val="hybridMultilevel"/>
    <w:tmpl w:val="034E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B3F"/>
    <w:multiLevelType w:val="hybridMultilevel"/>
    <w:tmpl w:val="4832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D06"/>
    <w:multiLevelType w:val="hybridMultilevel"/>
    <w:tmpl w:val="FE62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62CC8"/>
    <w:multiLevelType w:val="hybridMultilevel"/>
    <w:tmpl w:val="50CC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27AF"/>
    <w:multiLevelType w:val="hybridMultilevel"/>
    <w:tmpl w:val="303A71EA"/>
    <w:lvl w:ilvl="0" w:tplc="8D626140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E233E">
      <w:start w:val="1"/>
      <w:numFmt w:val="decimal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0E8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0D9F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8877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56B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A7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21CA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8EDC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43A"/>
    <w:multiLevelType w:val="hybridMultilevel"/>
    <w:tmpl w:val="3420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56B9F"/>
    <w:multiLevelType w:val="hybridMultilevel"/>
    <w:tmpl w:val="1F7C639C"/>
    <w:lvl w:ilvl="0" w:tplc="F4B2D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23B5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6B46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829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E1DE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E34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EC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4C3B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0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353A66"/>
    <w:multiLevelType w:val="hybridMultilevel"/>
    <w:tmpl w:val="36EE8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A14BB9"/>
    <w:multiLevelType w:val="hybridMultilevel"/>
    <w:tmpl w:val="9FCAAD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8AC0900"/>
    <w:multiLevelType w:val="hybridMultilevel"/>
    <w:tmpl w:val="C8DE93A2"/>
    <w:lvl w:ilvl="0" w:tplc="445CF98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8640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643B4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9297D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C0BA4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ED55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32A01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8812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48167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A85A5A"/>
    <w:multiLevelType w:val="hybridMultilevel"/>
    <w:tmpl w:val="F012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48BF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D7F"/>
    <w:multiLevelType w:val="hybridMultilevel"/>
    <w:tmpl w:val="4338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019AA"/>
    <w:multiLevelType w:val="hybridMultilevel"/>
    <w:tmpl w:val="A0B8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D3885"/>
    <w:multiLevelType w:val="hybridMultilevel"/>
    <w:tmpl w:val="1052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3"/>
    <w:rsid w:val="00037436"/>
    <w:rsid w:val="00196275"/>
    <w:rsid w:val="001A2A6C"/>
    <w:rsid w:val="00220469"/>
    <w:rsid w:val="0043100A"/>
    <w:rsid w:val="00484263"/>
    <w:rsid w:val="0055195A"/>
    <w:rsid w:val="005D195B"/>
    <w:rsid w:val="0066791B"/>
    <w:rsid w:val="006E6029"/>
    <w:rsid w:val="007C1BD3"/>
    <w:rsid w:val="00865DE6"/>
    <w:rsid w:val="009F028A"/>
    <w:rsid w:val="00A83CB1"/>
    <w:rsid w:val="00B25512"/>
    <w:rsid w:val="00D43E92"/>
    <w:rsid w:val="00DD1B45"/>
    <w:rsid w:val="00DF21FC"/>
    <w:rsid w:val="00E42255"/>
    <w:rsid w:val="00E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FA4C"/>
  <w15:docId w15:val="{F41D7AB5-8438-4B9B-823C-9088163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6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"/>
    <w:qFormat/>
    <w:rsid w:val="009F028A"/>
    <w:pPr>
      <w:keepNext/>
      <w:keepLines/>
      <w:spacing w:before="24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0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3">
    <w:name w:val="Body Text Indent"/>
    <w:basedOn w:val="a"/>
    <w:link w:val="a4"/>
    <w:unhideWhenUsed/>
    <w:rsid w:val="009F028A"/>
    <w:pPr>
      <w:spacing w:after="0" w:line="240" w:lineRule="auto"/>
      <w:ind w:left="0" w:firstLine="54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F02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F02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9F028A"/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431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ibliography"/>
    <w:basedOn w:val="a"/>
    <w:next w:val="a"/>
    <w:uiPriority w:val="37"/>
    <w:unhideWhenUsed/>
    <w:rsid w:val="00DD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>
  <b:Source>
    <b:Tag>СМО21</b:Tag>
    <b:SourceType>Book</b:SourceType>
    <b:Guid>{C3ABF4CA-D0E0-496B-A530-AB1757D500D0}</b:Guid>
    <b:Author>
      <b:Author>
        <b:NameList>
          <b:Person>
            <b:Last>С.М. Окулов</b:Last>
            <b:First>Т.В.</b:First>
            <b:Middle>Ашихмина, Н.А. Бушмелева и др.</b:Middle>
          </b:Person>
        </b:NameList>
      </b:Author>
    </b:Author>
    <b:Title>Задачи по программированию</b:Title>
    <b:Year>2021</b:Year>
    <b:Publisher>М.: Лаборатория знаний</b:Publisher>
    <b:RefOrder>1</b:RefOrder>
  </b:Source>
  <b:Source>
    <b:Tag>МСД</b:Tag>
    <b:SourceType>Book</b:SourceType>
    <b:Guid>{523B2A66-EB05-448B-BB0B-420AC08A6270}</b:Guid>
    <b:Author>
      <b:Author>
        <b:NameList>
          <b:Person>
            <b:Last>Долинский</b:Last>
            <b:First>М.С.</b:First>
          </b:Person>
        </b:NameList>
      </b:Author>
    </b:Author>
    <b:Title>Решение сложных и олимпиадных задач по программированию</b:Title>
    <b:Publisher>Питер</b:Publisher>
    <b:RefOrder>2</b:RefOrder>
  </b:Source>
  <b:Source>
    <b:Tag>ВМК</b:Tag>
    <b:SourceType>Book</b:SourceType>
    <b:Guid>{70B82CEB-D2F7-45D4-A067-5DA79723F5F1}</b:Guid>
    <b:Author>
      <b:Author>
        <b:NameList>
          <b:Person>
            <b:Last>В.М. Кирюхин</b:Last>
            <b:First>С.М.</b:First>
            <b:Middle>Окулов</b:Middle>
          </b:Person>
        </b:NameList>
      </b:Author>
    </b:Author>
    <b:Title>Методика решения задач по информатике. Международные олимпиады</b:Title>
    <b:Publisher>М.: БИНОМ. Лаборатория знаний</b:Publisher>
    <b:RefOrder>3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4</b:RefOrder>
  </b:Source>
</b:Sources>
</file>

<file path=customXml/itemProps1.xml><?xml version="1.0" encoding="utf-8"?>
<ds:datastoreItem xmlns:ds="http://schemas.openxmlformats.org/officeDocument/2006/customXml" ds:itemID="{6077E63B-0628-4F83-A14D-70569F8A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cp:lastModifiedBy>Смагин Алексей Александрович</cp:lastModifiedBy>
  <cp:revision>2</cp:revision>
  <dcterms:created xsi:type="dcterms:W3CDTF">2023-08-23T07:38:00Z</dcterms:created>
  <dcterms:modified xsi:type="dcterms:W3CDTF">2023-08-23T07:38:00Z</dcterms:modified>
</cp:coreProperties>
</file>