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B04B" w14:textId="5BF30364" w:rsidR="007C078B" w:rsidRPr="00344447" w:rsidRDefault="00344447" w:rsidP="003444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60292"/>
      <w:r w:rsidRPr="00344447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19099C10" w14:textId="7F4DCD3E" w:rsidR="00344447" w:rsidRPr="00344447" w:rsidRDefault="00344447" w:rsidP="003444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447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344447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0B4C31E" w14:textId="144F5E3B" w:rsidR="00344447" w:rsidRPr="00344447" w:rsidRDefault="00344447" w:rsidP="003444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447">
        <w:rPr>
          <w:rFonts w:ascii="Times New Roman" w:hAnsi="Times New Roman" w:cs="Times New Roman"/>
          <w:b/>
          <w:bCs/>
          <w:sz w:val="26"/>
          <w:szCs w:val="26"/>
        </w:rPr>
        <w:t>«Теория познания»</w:t>
      </w:r>
    </w:p>
    <w:p w14:paraId="51AE1D4E" w14:textId="77777777" w:rsidR="00344447" w:rsidRPr="00344447" w:rsidRDefault="00344447" w:rsidP="003444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447">
        <w:rPr>
          <w:rFonts w:ascii="Times New Roman" w:hAnsi="Times New Roman" w:cs="Times New Roman"/>
          <w:b/>
          <w:bCs/>
          <w:sz w:val="26"/>
          <w:szCs w:val="26"/>
        </w:rPr>
        <w:t>(с применением технологи</w:t>
      </w:r>
      <w:bookmarkStart w:id="1" w:name="_GoBack"/>
      <w:bookmarkEnd w:id="1"/>
      <w:r w:rsidRPr="00344447">
        <w:rPr>
          <w:rFonts w:ascii="Times New Roman" w:hAnsi="Times New Roman" w:cs="Times New Roman"/>
          <w:b/>
          <w:bCs/>
          <w:sz w:val="26"/>
          <w:szCs w:val="26"/>
        </w:rPr>
        <w:t>и смешанного обучения)</w:t>
      </w:r>
    </w:p>
    <w:p w14:paraId="108E49B3" w14:textId="682FD02A" w:rsidR="00344447" w:rsidRPr="00344447" w:rsidRDefault="00344447" w:rsidP="003444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447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0D51C06A" w14:textId="77777777" w:rsidR="00344447" w:rsidRDefault="00344447" w:rsidP="0034444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207A13" w14:textId="367FD8C4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7C078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3BF7E858" w14:textId="77777777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«Теория познания» предполагает достижение личностных,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79AE7306" w14:textId="77777777" w:rsid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994FB6" w14:textId="62A54755" w:rsidR="007C078B" w:rsidRP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 включают в себя:</w:t>
      </w:r>
    </w:p>
    <w:p w14:paraId="0493C77F" w14:textId="77777777" w:rsidR="007C078B" w:rsidRPr="007C078B" w:rsidRDefault="007C078B" w:rsidP="007C078B">
      <w:pPr>
        <w:pStyle w:val="ConsPlusNormal"/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078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4590677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5659C6F7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D32D35D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31E36443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7B8A3122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к гуманитарной и волонтерской деятельности;</w:t>
      </w:r>
    </w:p>
    <w:p w14:paraId="7F8BDA89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C078B">
        <w:rPr>
          <w:sz w:val="26"/>
          <w:szCs w:val="26"/>
        </w:rPr>
        <w:t>сформированность</w:t>
      </w:r>
      <w:proofErr w:type="spellEnd"/>
      <w:r w:rsidRPr="007C078B">
        <w:rPr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34BBD45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BA8D183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167A7971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духовно-нравственного воспитания:</w:t>
      </w:r>
    </w:p>
    <w:p w14:paraId="7391986C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осознание духовных ценностей российского народа;</w:t>
      </w:r>
    </w:p>
    <w:p w14:paraId="3391662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C078B">
        <w:rPr>
          <w:sz w:val="26"/>
          <w:szCs w:val="26"/>
        </w:rPr>
        <w:t>сформированность</w:t>
      </w:r>
      <w:proofErr w:type="spellEnd"/>
      <w:r w:rsidRPr="007C078B">
        <w:rPr>
          <w:sz w:val="26"/>
          <w:szCs w:val="26"/>
        </w:rPr>
        <w:t xml:space="preserve"> нравственного сознания, этического поведения;</w:t>
      </w:r>
    </w:p>
    <w:p w14:paraId="6C0927B5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6452B6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осознание личного вклада в построение устойчивого будущего;</w:t>
      </w:r>
    </w:p>
    <w:p w14:paraId="169F4146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697E402" w14:textId="77777777" w:rsidR="007C078B" w:rsidRPr="007C078B" w:rsidRDefault="007C078B" w:rsidP="007C078B">
      <w:pPr>
        <w:pStyle w:val="s1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7C078B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C1308CD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14585D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32CCCD2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08BA58D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FEF5E63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04E8D6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C078B">
        <w:rPr>
          <w:sz w:val="26"/>
          <w:szCs w:val="26"/>
        </w:rPr>
        <w:t>сформированность</w:t>
      </w:r>
      <w:proofErr w:type="spellEnd"/>
      <w:r w:rsidRPr="007C078B">
        <w:rPr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06530BC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4D88CFA" w14:textId="77777777" w:rsid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B71B7" w14:textId="23894995" w:rsidR="007C078B" w:rsidRP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C078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 включают в себя:</w:t>
      </w:r>
    </w:p>
    <w:p w14:paraId="33165605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и естественно-научные знания, российские духовно-нравственные ценности, научную аксиологию и методологию</w:t>
      </w:r>
    </w:p>
    <w:p w14:paraId="7AEEBDCD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и теоретико-познавательные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33F46652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</w:t>
      </w:r>
    </w:p>
    <w:p w14:paraId="42063394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02F57BCD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</w:t>
      </w:r>
    </w:p>
    <w:p w14:paraId="1E9B2272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оценивать достоверность, легитимность информации на основе различения видов письменных и визуальных источников </w:t>
      </w:r>
    </w:p>
    <w:p w14:paraId="40852105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</w:t>
      </w:r>
    </w:p>
    <w:p w14:paraId="4E5090BC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учетом возможностей каждого члена коллектива при участии в диалогическом общении по вопросам развития общества в прошлом и сегодня;</w:t>
      </w:r>
    </w:p>
    <w:p w14:paraId="03CD66ED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lastRenderedPageBreak/>
        <w:t>ориентироваться в направлениях профессиональной деятельности, связанных с социально-гуманитарной и естественно-научной подготовкой.</w:t>
      </w:r>
    </w:p>
    <w:p w14:paraId="5B5EACDD" w14:textId="129705F7" w:rsidR="007C078B" w:rsidRDefault="007C078B" w:rsidP="007C078B">
      <w:pPr>
        <w:pStyle w:val="s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7C078B">
        <w:rPr>
          <w:b/>
          <w:bCs/>
          <w:sz w:val="26"/>
          <w:szCs w:val="26"/>
        </w:rPr>
        <w:t xml:space="preserve">Предметные результаты </w:t>
      </w:r>
    </w:p>
    <w:p w14:paraId="46CC8A9B" w14:textId="77777777" w:rsidR="007C078B" w:rsidRPr="007C078B" w:rsidRDefault="007C078B" w:rsidP="007C078B">
      <w:pPr>
        <w:pStyle w:val="s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14:paraId="5A1A6FC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Логика и аргументация. Работа с информацией</w:t>
      </w:r>
    </w:p>
    <w:p w14:paraId="433F08CC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64415C5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признаки и критерии логически корректных и некорректных рассуждений</w:t>
      </w:r>
    </w:p>
    <w:p w14:paraId="3A80547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логические термины и понятия</w:t>
      </w:r>
    </w:p>
    <w:p w14:paraId="6835316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типы логических ошибок</w:t>
      </w:r>
    </w:p>
    <w:p w14:paraId="5BB5CE0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такое тезис, аргументы и иллюстрация</w:t>
      </w:r>
    </w:p>
    <w:p w14:paraId="68AED66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приемы аргументации и способы борьбы с логическими «уловками» и искажениями в споре или дискуссии</w:t>
      </w:r>
    </w:p>
    <w:p w14:paraId="1664667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- знает, в чем различие между знанием и мнением (по критериям),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обоснованным и необоснованным суждениям</w:t>
      </w:r>
    </w:p>
    <w:p w14:paraId="24BCBC4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критерии достоверности информации</w:t>
      </w:r>
    </w:p>
    <w:p w14:paraId="778FB4B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5F15219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отличает логически корректные и некорректные утверждения</w:t>
      </w:r>
    </w:p>
    <w:p w14:paraId="48B70FA6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устанавливает причинно-следственные связи</w:t>
      </w:r>
    </w:p>
    <w:p w14:paraId="31E03310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формулирует тезис; находит аргументы, отличает их от иллюстрации</w:t>
      </w:r>
    </w:p>
    <w:p w14:paraId="0113CBE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достаточность или недостаточность информации для полноценного вывода</w:t>
      </w:r>
    </w:p>
    <w:p w14:paraId="6F81FD4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различает факт и мнение, обоснованное и необоснованное мнение (знание и мнение)</w:t>
      </w:r>
    </w:p>
    <w:p w14:paraId="68DEC55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- оценивает степень достоверности информации по критериям </w:t>
      </w:r>
    </w:p>
    <w:p w14:paraId="187F1DD3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Наука и научный метод. Методология исследования</w:t>
      </w:r>
    </w:p>
    <w:p w14:paraId="5FA7EA1D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47CD38C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такое наука как способ получения знания</w:t>
      </w:r>
    </w:p>
    <w:p w14:paraId="2708B0E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чем наука отличается от других форм культуры (религии, мифа, искусства)</w:t>
      </w:r>
    </w:p>
    <w:p w14:paraId="1377F3CD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такое научный метод и по каким правилам он работает</w:t>
      </w:r>
    </w:p>
    <w:p w14:paraId="7BD0BD6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критерии научного знания (демаркация)</w:t>
      </w:r>
    </w:p>
    <w:p w14:paraId="120053D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как устроено научное исследование и из каких этапов оно состоит</w:t>
      </w:r>
    </w:p>
    <w:p w14:paraId="319D5D83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чем отличаются гуманитарные и естественные науки (по предмету и методу)</w:t>
      </w:r>
    </w:p>
    <w:p w14:paraId="7D192E7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принципы современной доказательной медицины</w:t>
      </w:r>
    </w:p>
    <w:p w14:paraId="4A18C786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33AB4B5A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критерии научного знания (демаркации) при анализе суждений и высказываний</w:t>
      </w:r>
    </w:p>
    <w:p w14:paraId="4D76963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научный метод при решении исследовательских задач</w:t>
      </w:r>
    </w:p>
    <w:p w14:paraId="596D594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специфику гуманитарного и естественно-научного познания при решении исследовательских задач</w:t>
      </w:r>
    </w:p>
    <w:p w14:paraId="5306D37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отличает научные и псевдонаучные (квазинаучные) теории; научные и религиозные высказывания</w:t>
      </w:r>
    </w:p>
    <w:p w14:paraId="47EB011A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выстраивает методологию исследования согласно специфике предмета исследования</w:t>
      </w:r>
    </w:p>
    <w:p w14:paraId="1D9614D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границы применения научного метода при решении исследовательских задач</w:t>
      </w:r>
    </w:p>
    <w:p w14:paraId="21AB5AF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знание критериев и методов доказательной медицины при формировании собственной позиции по вопросам охраны собственного здоровья</w:t>
      </w:r>
    </w:p>
    <w:p w14:paraId="25DCCCF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Ценности и убеждения. Историко-культурная компетентность</w:t>
      </w:r>
    </w:p>
    <w:p w14:paraId="22AF7BC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lastRenderedPageBreak/>
        <w:t>Знания:</w:t>
      </w:r>
    </w:p>
    <w:p w14:paraId="412BE0D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человеческое знание имеет преходящий, исторический, изменчивый характер</w:t>
      </w:r>
    </w:p>
    <w:p w14:paraId="4B5DCC1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этапы развития науки и специфику каждого из них в отношении теоретико-познавательной проблематики</w:t>
      </w:r>
    </w:p>
    <w:p w14:paraId="686B2701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как и когда возник научный метод и с какими культурными процессами это было связано</w:t>
      </w:r>
    </w:p>
    <w:p w14:paraId="71C4485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этапы развития политической и этической мысли, черты основных современных политических идеологий и этических систем</w:t>
      </w:r>
    </w:p>
    <w:p w14:paraId="12186942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методы анализа истории и культуры (гуманитарных наук в широком смысле)</w:t>
      </w:r>
    </w:p>
    <w:p w14:paraId="4D8AC43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этапы институциональной истории знания и специфику университета как социального института</w:t>
      </w:r>
    </w:p>
    <w:p w14:paraId="5F97725C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500B2C9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и аргументирует свою собственную мировоззренческую позицию (этическую, религиозную, политическую) согласно принципам историзма</w:t>
      </w:r>
    </w:p>
    <w:p w14:paraId="57BA1EF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границы применимости научного взгляда на мир при формировании собственных взглядов и убеждений</w:t>
      </w:r>
    </w:p>
    <w:p w14:paraId="1A4253C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и аргументированно определяет связь между своими действиями и убеждениями</w:t>
      </w:r>
    </w:p>
    <w:p w14:paraId="7D94CAA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исторический контекст научных, религиозных и политических концепций настоящего и прошлого при анализе убеждений и мировоззренческих позиций</w:t>
      </w:r>
    </w:p>
    <w:p w14:paraId="502FBFA3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умеет определять и иллюстрировать примерами радикальные мировоззренческие позиции и аргументированно указывать на их ограничения</w:t>
      </w:r>
    </w:p>
    <w:p w14:paraId="52D7AF00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специфику религиозного взгляда на мир, определяет и обосновывает место религии в историческом контексте становления современной научной картины мира</w:t>
      </w:r>
    </w:p>
    <w:p w14:paraId="3761643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аргументированно и корректно определяет свои убеждения, связанные с религией, корректно подбирает аргументы в дискуссии по данному вопросу, толерантно относится к иным аргументированным взглядам по этому вопросу, в дискуссии демонстрирует принятие и сдержанность в высказываниях и формулировании своей позиции</w:t>
      </w:r>
    </w:p>
    <w:p w14:paraId="2E4EB4A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и определяет специфику политики как сферы деятельности, корректно участвует в дискуссиях по политическим вопросам, определяя границы применимости рациональной аргументации, толерантно относится к иным сдержанным и аргументированным политическим суждениям</w:t>
      </w:r>
    </w:p>
    <w:p w14:paraId="1C752B42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критерии различных этических теорий при анализе собственных убеждений и в дискуссии по этическим вопросам с другими</w:t>
      </w:r>
    </w:p>
    <w:p w14:paraId="56094C7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основы метода историко-культурного анализа (гуманитарных наук) при решении исследовательских задач в сфере интерпретации современной культуры (в широком смысле)</w:t>
      </w:r>
    </w:p>
    <w:p w14:paraId="4463F8C4" w14:textId="2C8BFC26" w:rsid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институциональную специфику развития знания и системы образования, корректно определяет и иллюстрирует аргументами особенности развития университетов на современном этапе</w:t>
      </w:r>
      <w:r w:rsidR="00344447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7C078B" w:rsidSect="003444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9802FF"/>
    <w:multiLevelType w:val="hybridMultilevel"/>
    <w:tmpl w:val="2214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6"/>
  </w:num>
  <w:num w:numId="5">
    <w:abstractNumId w:val="3"/>
  </w:num>
  <w:num w:numId="6">
    <w:abstractNumId w:val="23"/>
  </w:num>
  <w:num w:numId="7">
    <w:abstractNumId w:val="30"/>
  </w:num>
  <w:num w:numId="8">
    <w:abstractNumId w:val="10"/>
  </w:num>
  <w:num w:numId="9">
    <w:abstractNumId w:val="25"/>
  </w:num>
  <w:num w:numId="10">
    <w:abstractNumId w:val="20"/>
  </w:num>
  <w:num w:numId="11">
    <w:abstractNumId w:val="12"/>
  </w:num>
  <w:num w:numId="12">
    <w:abstractNumId w:val="36"/>
  </w:num>
  <w:num w:numId="13">
    <w:abstractNumId w:val="18"/>
  </w:num>
  <w:num w:numId="14">
    <w:abstractNumId w:val="28"/>
  </w:num>
  <w:num w:numId="15">
    <w:abstractNumId w:val="37"/>
  </w:num>
  <w:num w:numId="16">
    <w:abstractNumId w:val="15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21"/>
  </w:num>
  <w:num w:numId="22">
    <w:abstractNumId w:val="17"/>
  </w:num>
  <w:num w:numId="23">
    <w:abstractNumId w:val="26"/>
  </w:num>
  <w:num w:numId="24">
    <w:abstractNumId w:val="29"/>
  </w:num>
  <w:num w:numId="25">
    <w:abstractNumId w:val="14"/>
  </w:num>
  <w:num w:numId="26">
    <w:abstractNumId w:val="32"/>
  </w:num>
  <w:num w:numId="27">
    <w:abstractNumId w:val="40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0"/>
  </w:num>
  <w:num w:numId="33">
    <w:abstractNumId w:val="1"/>
  </w:num>
  <w:num w:numId="34">
    <w:abstractNumId w:val="2"/>
  </w:num>
  <w:num w:numId="35">
    <w:abstractNumId w:val="39"/>
  </w:num>
  <w:num w:numId="36">
    <w:abstractNumId w:val="22"/>
  </w:num>
  <w:num w:numId="37">
    <w:abstractNumId w:val="35"/>
  </w:num>
  <w:num w:numId="38">
    <w:abstractNumId w:val="8"/>
  </w:num>
  <w:num w:numId="39">
    <w:abstractNumId w:val="38"/>
  </w:num>
  <w:num w:numId="40">
    <w:abstractNumId w:val="5"/>
  </w:num>
  <w:num w:numId="4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44447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7C078B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qFormat/>
    <w:rsid w:val="00833FCE"/>
    <w:rPr>
      <w:i/>
      <w:iCs/>
    </w:rPr>
  </w:style>
  <w:style w:type="character" w:styleId="aff2">
    <w:name w:val="footnote reference"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qFormat/>
    <w:rsid w:val="00833FCE"/>
    <w:rPr>
      <w:b/>
      <w:bCs/>
    </w:rPr>
  </w:style>
  <w:style w:type="paragraph" w:customStyle="1" w:styleId="western">
    <w:name w:val="western"/>
    <w:basedOn w:val="a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WW8Num1z0">
    <w:name w:val="WW8Num1z0"/>
    <w:rsid w:val="007C078B"/>
    <w:rPr>
      <w:rFonts w:cs="Times New Roman"/>
    </w:rPr>
  </w:style>
  <w:style w:type="character" w:customStyle="1" w:styleId="WW8Num1z1">
    <w:name w:val="WW8Num1z1"/>
    <w:rsid w:val="007C078B"/>
  </w:style>
  <w:style w:type="character" w:customStyle="1" w:styleId="WW8Num1z2">
    <w:name w:val="WW8Num1z2"/>
    <w:rsid w:val="007C078B"/>
  </w:style>
  <w:style w:type="character" w:customStyle="1" w:styleId="WW8Num1z3">
    <w:name w:val="WW8Num1z3"/>
    <w:rsid w:val="007C078B"/>
  </w:style>
  <w:style w:type="character" w:customStyle="1" w:styleId="WW8Num1z4">
    <w:name w:val="WW8Num1z4"/>
    <w:rsid w:val="007C078B"/>
  </w:style>
  <w:style w:type="character" w:customStyle="1" w:styleId="WW8Num1z5">
    <w:name w:val="WW8Num1z5"/>
    <w:rsid w:val="007C078B"/>
  </w:style>
  <w:style w:type="character" w:customStyle="1" w:styleId="WW8Num1z6">
    <w:name w:val="WW8Num1z6"/>
    <w:rsid w:val="007C078B"/>
  </w:style>
  <w:style w:type="character" w:customStyle="1" w:styleId="WW8Num1z7">
    <w:name w:val="WW8Num1z7"/>
    <w:rsid w:val="007C078B"/>
  </w:style>
  <w:style w:type="character" w:customStyle="1" w:styleId="WW8Num1z8">
    <w:name w:val="WW8Num1z8"/>
    <w:rsid w:val="007C078B"/>
  </w:style>
  <w:style w:type="character" w:customStyle="1" w:styleId="WW8Num2z0">
    <w:name w:val="WW8Num2z0"/>
    <w:rsid w:val="007C078B"/>
    <w:rPr>
      <w:rFonts w:ascii="Symbol" w:hAnsi="Symbol" w:cs="Symbol"/>
    </w:rPr>
  </w:style>
  <w:style w:type="character" w:customStyle="1" w:styleId="WW8Num2z1">
    <w:name w:val="WW8Num2z1"/>
    <w:rsid w:val="007C078B"/>
    <w:rPr>
      <w:rFonts w:ascii="Courier New" w:hAnsi="Courier New" w:cs="Courier New"/>
    </w:rPr>
  </w:style>
  <w:style w:type="character" w:customStyle="1" w:styleId="WW8Num2z2">
    <w:name w:val="WW8Num2z2"/>
    <w:rsid w:val="007C078B"/>
    <w:rPr>
      <w:rFonts w:ascii="Wingdings" w:hAnsi="Wingdings" w:cs="Wingdings"/>
    </w:rPr>
  </w:style>
  <w:style w:type="character" w:customStyle="1" w:styleId="WW8Num2z3">
    <w:name w:val="WW8Num2z3"/>
    <w:rsid w:val="007C078B"/>
  </w:style>
  <w:style w:type="character" w:customStyle="1" w:styleId="WW8Num2z4">
    <w:name w:val="WW8Num2z4"/>
    <w:rsid w:val="007C078B"/>
  </w:style>
  <w:style w:type="character" w:customStyle="1" w:styleId="WW8Num2z5">
    <w:name w:val="WW8Num2z5"/>
    <w:rsid w:val="007C078B"/>
  </w:style>
  <w:style w:type="character" w:customStyle="1" w:styleId="WW8Num2z6">
    <w:name w:val="WW8Num2z6"/>
    <w:rsid w:val="007C078B"/>
  </w:style>
  <w:style w:type="character" w:customStyle="1" w:styleId="WW8Num2z7">
    <w:name w:val="WW8Num2z7"/>
    <w:rsid w:val="007C078B"/>
  </w:style>
  <w:style w:type="character" w:customStyle="1" w:styleId="WW8Num2z8">
    <w:name w:val="WW8Num2z8"/>
    <w:rsid w:val="007C078B"/>
  </w:style>
  <w:style w:type="character" w:customStyle="1" w:styleId="WW8Num3z0">
    <w:name w:val="WW8Num3z0"/>
    <w:rsid w:val="007C078B"/>
    <w:rPr>
      <w:rFonts w:cs="Times New Roman"/>
    </w:rPr>
  </w:style>
  <w:style w:type="character" w:customStyle="1" w:styleId="WW8Num3z1">
    <w:name w:val="WW8Num3z1"/>
    <w:rsid w:val="007C078B"/>
  </w:style>
  <w:style w:type="character" w:customStyle="1" w:styleId="WW8Num3z2">
    <w:name w:val="WW8Num3z2"/>
    <w:rsid w:val="007C078B"/>
  </w:style>
  <w:style w:type="character" w:customStyle="1" w:styleId="WW8Num3z3">
    <w:name w:val="WW8Num3z3"/>
    <w:rsid w:val="007C078B"/>
  </w:style>
  <w:style w:type="character" w:customStyle="1" w:styleId="WW8Num3z4">
    <w:name w:val="WW8Num3z4"/>
    <w:rsid w:val="007C078B"/>
  </w:style>
  <w:style w:type="character" w:customStyle="1" w:styleId="WW8Num3z5">
    <w:name w:val="WW8Num3z5"/>
    <w:rsid w:val="007C078B"/>
  </w:style>
  <w:style w:type="character" w:customStyle="1" w:styleId="WW8Num3z6">
    <w:name w:val="WW8Num3z6"/>
    <w:rsid w:val="007C078B"/>
  </w:style>
  <w:style w:type="character" w:customStyle="1" w:styleId="WW8Num3z7">
    <w:name w:val="WW8Num3z7"/>
    <w:rsid w:val="007C078B"/>
  </w:style>
  <w:style w:type="character" w:customStyle="1" w:styleId="WW8Num3z8">
    <w:name w:val="WW8Num3z8"/>
    <w:rsid w:val="007C078B"/>
  </w:style>
  <w:style w:type="character" w:customStyle="1" w:styleId="15">
    <w:name w:val="Основной шрифт абзаца1"/>
    <w:rsid w:val="007C078B"/>
  </w:style>
  <w:style w:type="character" w:customStyle="1" w:styleId="WW8Num4z0">
    <w:name w:val="WW8Num4z0"/>
    <w:rsid w:val="007C078B"/>
    <w:rPr>
      <w:rFonts w:cs="Times New Roman"/>
    </w:rPr>
  </w:style>
  <w:style w:type="character" w:customStyle="1" w:styleId="WW8Num4z1">
    <w:name w:val="WW8Num4z1"/>
    <w:rsid w:val="007C078B"/>
  </w:style>
  <w:style w:type="character" w:customStyle="1" w:styleId="WW8Num4z2">
    <w:name w:val="WW8Num4z2"/>
    <w:rsid w:val="007C078B"/>
  </w:style>
  <w:style w:type="character" w:customStyle="1" w:styleId="WW8Num4z3">
    <w:name w:val="WW8Num4z3"/>
    <w:rsid w:val="007C078B"/>
  </w:style>
  <w:style w:type="character" w:customStyle="1" w:styleId="WW8Num4z4">
    <w:name w:val="WW8Num4z4"/>
    <w:rsid w:val="007C078B"/>
  </w:style>
  <w:style w:type="character" w:customStyle="1" w:styleId="WW8Num4z5">
    <w:name w:val="WW8Num4z5"/>
    <w:rsid w:val="007C078B"/>
  </w:style>
  <w:style w:type="character" w:customStyle="1" w:styleId="WW8Num4z6">
    <w:name w:val="WW8Num4z6"/>
    <w:rsid w:val="007C078B"/>
  </w:style>
  <w:style w:type="character" w:customStyle="1" w:styleId="WW8Num4z7">
    <w:name w:val="WW8Num4z7"/>
    <w:rsid w:val="007C078B"/>
  </w:style>
  <w:style w:type="character" w:customStyle="1" w:styleId="WW8Num4z8">
    <w:name w:val="WW8Num4z8"/>
    <w:rsid w:val="007C078B"/>
  </w:style>
  <w:style w:type="character" w:customStyle="1" w:styleId="WW8Num5z0">
    <w:name w:val="WW8Num5z0"/>
    <w:rsid w:val="007C078B"/>
    <w:rPr>
      <w:rFonts w:ascii="Symbol" w:hAnsi="Symbol" w:cs="Symbol"/>
    </w:rPr>
  </w:style>
  <w:style w:type="character" w:customStyle="1" w:styleId="WW8Num5z1">
    <w:name w:val="WW8Num5z1"/>
    <w:rsid w:val="007C078B"/>
    <w:rPr>
      <w:rFonts w:ascii="Courier New" w:hAnsi="Courier New" w:cs="Courier New"/>
    </w:rPr>
  </w:style>
  <w:style w:type="character" w:customStyle="1" w:styleId="WW8Num5z2">
    <w:name w:val="WW8Num5z2"/>
    <w:rsid w:val="007C078B"/>
    <w:rPr>
      <w:rFonts w:ascii="Wingdings" w:hAnsi="Wingdings" w:cs="Wingdings"/>
    </w:rPr>
  </w:style>
  <w:style w:type="character" w:customStyle="1" w:styleId="WW8Num6z0">
    <w:name w:val="WW8Num6z0"/>
    <w:rsid w:val="007C078B"/>
  </w:style>
  <w:style w:type="character" w:customStyle="1" w:styleId="WW8Num6z1">
    <w:name w:val="WW8Num6z1"/>
    <w:rsid w:val="007C078B"/>
  </w:style>
  <w:style w:type="character" w:customStyle="1" w:styleId="WW8Num6z2">
    <w:name w:val="WW8Num6z2"/>
    <w:rsid w:val="007C078B"/>
  </w:style>
  <w:style w:type="character" w:customStyle="1" w:styleId="WW8Num6z3">
    <w:name w:val="WW8Num6z3"/>
    <w:rsid w:val="007C078B"/>
  </w:style>
  <w:style w:type="character" w:customStyle="1" w:styleId="WW8Num6z4">
    <w:name w:val="WW8Num6z4"/>
    <w:rsid w:val="007C078B"/>
  </w:style>
  <w:style w:type="character" w:customStyle="1" w:styleId="WW8Num6z5">
    <w:name w:val="WW8Num6z5"/>
    <w:rsid w:val="007C078B"/>
  </w:style>
  <w:style w:type="character" w:customStyle="1" w:styleId="WW8Num6z6">
    <w:name w:val="WW8Num6z6"/>
    <w:rsid w:val="007C078B"/>
  </w:style>
  <w:style w:type="character" w:customStyle="1" w:styleId="WW8Num6z7">
    <w:name w:val="WW8Num6z7"/>
    <w:rsid w:val="007C078B"/>
  </w:style>
  <w:style w:type="character" w:customStyle="1" w:styleId="WW8Num6z8">
    <w:name w:val="WW8Num6z8"/>
    <w:rsid w:val="007C078B"/>
  </w:style>
  <w:style w:type="character" w:customStyle="1" w:styleId="aff6">
    <w:name w:val="Символ сноски"/>
    <w:rsid w:val="007C078B"/>
    <w:rPr>
      <w:vertAlign w:val="superscript"/>
    </w:rPr>
  </w:style>
  <w:style w:type="character" w:customStyle="1" w:styleId="WW-">
    <w:name w:val="WW-Символ сноски"/>
    <w:rsid w:val="007C078B"/>
  </w:style>
  <w:style w:type="character" w:customStyle="1" w:styleId="aff7">
    <w:name w:val="Маркеры списка"/>
    <w:rsid w:val="007C078B"/>
    <w:rPr>
      <w:rFonts w:ascii="OpenSymbol" w:eastAsia="OpenSymbol" w:hAnsi="OpenSymbol" w:cs="OpenSymbol"/>
    </w:rPr>
  </w:style>
  <w:style w:type="character" w:customStyle="1" w:styleId="aff8">
    <w:name w:val="Символы концевой сноски"/>
    <w:rsid w:val="007C078B"/>
    <w:rPr>
      <w:vertAlign w:val="superscript"/>
    </w:rPr>
  </w:style>
  <w:style w:type="character" w:customStyle="1" w:styleId="WW-0">
    <w:name w:val="WW-Символы концевой сноски"/>
    <w:rsid w:val="007C078B"/>
  </w:style>
  <w:style w:type="character" w:customStyle="1" w:styleId="16">
    <w:name w:val="Знак сноски1"/>
    <w:rsid w:val="007C078B"/>
    <w:rPr>
      <w:vertAlign w:val="superscript"/>
    </w:rPr>
  </w:style>
  <w:style w:type="character" w:customStyle="1" w:styleId="17">
    <w:name w:val="Знак концевой сноски1"/>
    <w:rsid w:val="007C078B"/>
    <w:rPr>
      <w:vertAlign w:val="superscript"/>
    </w:rPr>
  </w:style>
  <w:style w:type="character" w:customStyle="1" w:styleId="aff9">
    <w:name w:val="Название Знак"/>
    <w:rsid w:val="007C078B"/>
    <w:rPr>
      <w:b/>
      <w:sz w:val="28"/>
    </w:rPr>
  </w:style>
  <w:style w:type="character" w:customStyle="1" w:styleId="ListLabel1">
    <w:name w:val="ListLabel 1"/>
    <w:rsid w:val="007C078B"/>
    <w:rPr>
      <w:rFonts w:cs="Times New Roman"/>
    </w:rPr>
  </w:style>
  <w:style w:type="character" w:styleId="affa">
    <w:name w:val="endnote reference"/>
    <w:rsid w:val="007C078B"/>
    <w:rPr>
      <w:vertAlign w:val="superscript"/>
    </w:rPr>
  </w:style>
  <w:style w:type="paragraph" w:customStyle="1" w:styleId="18">
    <w:name w:val="Заголовок1"/>
    <w:basedOn w:val="a"/>
    <w:next w:val="af3"/>
    <w:rsid w:val="007C078B"/>
    <w:pPr>
      <w:keepNext/>
      <w:suppressAutoHyphens/>
      <w:spacing w:before="240" w:after="120" w:line="276" w:lineRule="auto"/>
    </w:pPr>
    <w:rPr>
      <w:rFonts w:ascii="Arial" w:eastAsia="SimSun" w:hAnsi="Arial" w:cs="Lucida Sans"/>
      <w:kern w:val="1"/>
      <w:sz w:val="28"/>
      <w:szCs w:val="28"/>
      <w:lang w:eastAsia="ar-SA"/>
    </w:rPr>
  </w:style>
  <w:style w:type="paragraph" w:styleId="affb">
    <w:name w:val="List"/>
    <w:basedOn w:val="af3"/>
    <w:rsid w:val="007C078B"/>
    <w:pPr>
      <w:suppressAutoHyphens/>
      <w:spacing w:line="276" w:lineRule="auto"/>
    </w:pPr>
    <w:rPr>
      <w:rFonts w:ascii="Calibri" w:eastAsia="SimSun" w:hAnsi="Calibri" w:cs="Lucida Sans"/>
      <w:kern w:val="1"/>
      <w:sz w:val="22"/>
      <w:szCs w:val="22"/>
      <w:lang w:eastAsia="ar-SA"/>
    </w:rPr>
  </w:style>
  <w:style w:type="paragraph" w:customStyle="1" w:styleId="26">
    <w:name w:val="Название2"/>
    <w:basedOn w:val="a"/>
    <w:rsid w:val="007C078B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7C078B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9">
    <w:name w:val="Название1"/>
    <w:basedOn w:val="a"/>
    <w:rsid w:val="007C078B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7C078B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b">
    <w:name w:val="Текст сноски1"/>
    <w:basedOn w:val="a"/>
    <w:rsid w:val="007C078B"/>
    <w:pPr>
      <w:suppressLineNumbers/>
      <w:suppressAutoHyphens/>
      <w:spacing w:after="0" w:line="100" w:lineRule="atLeast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1c">
    <w:name w:val="Основной текст с отступом1"/>
    <w:basedOn w:val="af3"/>
    <w:rsid w:val="007C078B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c">
    <w:name w:val="Заголовок таблицы"/>
    <w:basedOn w:val="aff4"/>
    <w:rsid w:val="007C078B"/>
    <w:pPr>
      <w:jc w:val="center"/>
    </w:pPr>
    <w:rPr>
      <w:rFonts w:cs="Calibri"/>
      <w:b/>
      <w:bCs/>
      <w:kern w:val="1"/>
    </w:rPr>
  </w:style>
  <w:style w:type="paragraph" w:styleId="51">
    <w:name w:val="toc 5"/>
    <w:basedOn w:val="5"/>
    <w:rsid w:val="007C078B"/>
    <w:pPr>
      <w:keepNext w:val="0"/>
      <w:tabs>
        <w:tab w:val="right" w:leader="underscore" w:pos="8221"/>
      </w:tabs>
      <w:suppressAutoHyphens/>
      <w:spacing w:before="240" w:after="60" w:line="100" w:lineRule="atLeast"/>
      <w:ind w:left="-284" w:right="0"/>
      <w:jc w:val="left"/>
    </w:pPr>
    <w:rPr>
      <w:rFonts w:ascii="Calibri" w:eastAsia="SimSun" w:hAnsi="Calibri" w:cs="Calibri"/>
      <w:i/>
      <w:smallCaps/>
      <w:kern w:val="1"/>
      <w:szCs w:val="22"/>
      <w:lang w:eastAsia="ar-SA"/>
    </w:rPr>
  </w:style>
  <w:style w:type="paragraph" w:customStyle="1" w:styleId="1d">
    <w:name w:val="Красная строка1"/>
    <w:basedOn w:val="af3"/>
    <w:rsid w:val="007C078B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d">
    <w:name w:val="Содержимое врезки"/>
    <w:basedOn w:val="af3"/>
    <w:rsid w:val="007C078B"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e">
    <w:basedOn w:val="a"/>
    <w:next w:val="a4"/>
    <w:uiPriority w:val="99"/>
    <w:unhideWhenUsed/>
    <w:rsid w:val="007C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2023-08-10T07:58:00Z</dcterms:created>
  <dcterms:modified xsi:type="dcterms:W3CDTF">2023-08-10T07:58:00Z</dcterms:modified>
</cp:coreProperties>
</file>