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9A79" w14:textId="24982E1A" w:rsidR="007C17B1" w:rsidRPr="0036185F" w:rsidRDefault="0036185F" w:rsidP="003618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185F">
        <w:rPr>
          <w:rFonts w:ascii="Times New Roman" w:hAnsi="Times New Roman"/>
          <w:b/>
          <w:sz w:val="26"/>
          <w:szCs w:val="26"/>
        </w:rPr>
        <w:t>Аннотация</w:t>
      </w:r>
    </w:p>
    <w:p w14:paraId="7F4F71D1" w14:textId="5B146AB1" w:rsidR="0036185F" w:rsidRPr="0036185F" w:rsidRDefault="0036185F" w:rsidP="0036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185F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361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25CE632D" w14:textId="77777777" w:rsidR="0036185F" w:rsidRPr="0036185F" w:rsidRDefault="0036185F" w:rsidP="00361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1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«Химия (углубленный уровень)»</w:t>
      </w:r>
    </w:p>
    <w:p w14:paraId="7D2D5DAE" w14:textId="4294D0C0" w:rsidR="0036185F" w:rsidRPr="0036185F" w:rsidRDefault="0036185F" w:rsidP="00361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1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10-11 класс</w:t>
      </w:r>
    </w:p>
    <w:p w14:paraId="62193415" w14:textId="77777777" w:rsidR="0036185F" w:rsidRPr="0036185F" w:rsidRDefault="0036185F" w:rsidP="00361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06B82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7C17B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43766D3D" w14:textId="77777777" w:rsidR="007C17B1" w:rsidRDefault="007C17B1" w:rsidP="007C17B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9594E4A" w14:textId="30A84BF3" w:rsidR="007C17B1" w:rsidRPr="007C17B1" w:rsidRDefault="007C17B1" w:rsidP="007C17B1">
      <w:pPr>
        <w:rPr>
          <w:rFonts w:ascii="Times New Roman" w:hAnsi="Times New Roman"/>
          <w:b/>
          <w:sz w:val="24"/>
          <w:szCs w:val="24"/>
          <w:u w:val="single"/>
        </w:rPr>
      </w:pPr>
      <w:r w:rsidRPr="007C17B1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221D54A9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5A45A0D3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3C3798C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BED6AE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E2BF55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1770E6E0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155DD0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60DB54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6F04D2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0BCD4570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5CED92D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127CC1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ECDD48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095F9CD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410640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3DA59C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1AB2FD1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5FA40E15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33BD1458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77C25034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748BCBB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3213B40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8EF3EF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4EBD2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60BB68F1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10B5D559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2AC66B1C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907D85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5D03E3F6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94D4A7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52E282C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C17B1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76C7E65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DDC86F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031EF1F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6AF3FD1" w14:textId="77777777" w:rsidR="007C17B1" w:rsidRPr="007C17B1" w:rsidRDefault="007C17B1" w:rsidP="007C17B1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C17B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C17B1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1C3020AD" w14:textId="77777777" w:rsidR="007C17B1" w:rsidRPr="007C17B1" w:rsidRDefault="007C17B1" w:rsidP="007C17B1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sub_1252341"/>
      <w:r w:rsidRPr="007C17B1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7D6247F6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Базовые логические действия:</w:t>
      </w:r>
    </w:p>
    <w:bookmarkEnd w:id="0"/>
    <w:p w14:paraId="3E6FB4A2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проявлении общих свойств у веществ, относящихся к одному классу химических соединений;</w:t>
      </w:r>
    </w:p>
    <w:p w14:paraId="5E7185E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442A49E7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bookmarkStart w:id="1" w:name="sub_1252342"/>
      <w:r w:rsidRPr="007C17B1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25620719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3CB71E4D" w14:textId="77777777" w:rsidR="007C17B1" w:rsidRPr="007C17B1" w:rsidRDefault="007C17B1" w:rsidP="007C17B1">
      <w:pPr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5812501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1"/>
    <w:p w14:paraId="5197F75F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4DF9D000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03AD7DB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31BBEC8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7C17B1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116CFEB6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7C17B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C17B1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1D744A89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15C2903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sub_1252343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2"/>
    <w:p w14:paraId="179E1742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26EEF72D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</w:t>
      </w:r>
      <w:r w:rsidRPr="007C17B1">
        <w:rPr>
          <w:rFonts w:ascii="Times New Roman" w:hAnsi="Times New Roman"/>
          <w:sz w:val="24"/>
          <w:szCs w:val="24"/>
        </w:rPr>
        <w:lastRenderedPageBreak/>
        <w:t>представления информации при подготовке сообщений о применении законов физики, химии в технике и технологиях;</w:t>
      </w:r>
    </w:p>
    <w:p w14:paraId="388D35AA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1C509D11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sub_1252344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коммуникативных действий включает умения</w:t>
      </w:r>
      <w:r w:rsidRPr="007C17B1">
        <w:rPr>
          <w:rFonts w:ascii="Times New Roman" w:hAnsi="Times New Roman"/>
          <w:sz w:val="24"/>
          <w:szCs w:val="24"/>
          <w:u w:val="single"/>
        </w:rPr>
        <w:t>:</w:t>
      </w:r>
    </w:p>
    <w:bookmarkEnd w:id="3"/>
    <w:p w14:paraId="5BA654A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1709EBA7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2A21180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7C17B1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7C17B1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7C17B1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характера.</w:t>
      </w:r>
    </w:p>
    <w:p w14:paraId="4E863F4E" w14:textId="77777777" w:rsidR="007C17B1" w:rsidRPr="007C17B1" w:rsidRDefault="007C17B1" w:rsidP="007C17B1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4" w:name="sub_1252345"/>
      <w:r w:rsidRPr="007C17B1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4"/>
    <w:p w14:paraId="0F376B15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5C13ACA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79D2E944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2B4BBFCE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409FD1B" w14:textId="77777777" w:rsidR="007C17B1" w:rsidRPr="007C17B1" w:rsidRDefault="007C17B1" w:rsidP="007C17B1">
      <w:pPr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исследований.</w:t>
      </w:r>
    </w:p>
    <w:p w14:paraId="5E3FC248" w14:textId="77777777" w:rsidR="007C17B1" w:rsidRPr="007C17B1" w:rsidRDefault="007C17B1" w:rsidP="007C1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4F0D3D51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представлений: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</w:t>
      </w:r>
      <w:bookmarkStart w:id="5" w:name="_GoBack"/>
      <w:bookmarkEnd w:id="5"/>
      <w:r w:rsidRPr="007C17B1">
        <w:rPr>
          <w:rFonts w:ascii="Times New Roman" w:hAnsi="Times New Roman"/>
          <w:sz w:val="24"/>
          <w:szCs w:val="24"/>
        </w:rPr>
        <w:t>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49F61B40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 xml:space="preserve"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7C17B1">
        <w:rPr>
          <w:rFonts w:ascii="Times New Roman" w:hAnsi="Times New Roman"/>
          <w:sz w:val="24"/>
          <w:szCs w:val="24"/>
        </w:rPr>
        <w:t>, химическая связь ("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40DF66" wp14:editId="2FC6FC16">
            <wp:extent cx="137160" cy="198120"/>
            <wp:effectExtent l="0" t="0" r="0" b="0"/>
            <wp:docPr id="4" name="Рисунок 4" descr="https://base.garant.ru/files/base/70188902/683785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188902/683785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" и 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C19C06" wp14:editId="418B8FAF">
            <wp:extent cx="137160" cy="198120"/>
            <wp:effectExtent l="0" t="0" r="0" b="0"/>
            <wp:docPr id="3" name="Рисунок 3" descr="https://base.garant.ru/files/base/70188902/74904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188902/749045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-связь", кратные связи), молярная концентрация, структурная формула, изомерия (структурная, геометрическая (</w:t>
      </w:r>
      <w:proofErr w:type="spellStart"/>
      <w:r w:rsidRPr="007C17B1">
        <w:rPr>
          <w:rFonts w:ascii="Times New Roman" w:hAnsi="Times New Roman"/>
          <w:sz w:val="24"/>
          <w:szCs w:val="24"/>
        </w:rPr>
        <w:t>цис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-транс-изомерия), типы химических реакций (гомо- и гетерогенные, обратимые и необратимые), растворы (истинные, дисперсные системы), кристаллогидраты, степень диссоциации, электролиз, крекинг, </w:t>
      </w:r>
      <w:proofErr w:type="spellStart"/>
      <w:r w:rsidRPr="007C17B1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</w:t>
      </w:r>
      <w:proofErr w:type="spellStart"/>
      <w:r w:rsidRPr="007C17B1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14:paraId="01804364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</w:p>
    <w:p w14:paraId="30A5FE57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</w:t>
      </w:r>
      <w:proofErr w:type="spellStart"/>
      <w:r w:rsidRPr="007C17B1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-восстановительных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</w:t>
      </w:r>
      <w:proofErr w:type="spellStart"/>
      <w:r w:rsidRPr="007C17B1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(на примере </w:t>
      </w:r>
      <w:proofErr w:type="spellStart"/>
      <w:r w:rsidRPr="007C17B1">
        <w:rPr>
          <w:rFonts w:ascii="Times New Roman" w:hAnsi="Times New Roman"/>
          <w:sz w:val="24"/>
          <w:szCs w:val="24"/>
        </w:rPr>
        <w:t>гидроксокомплексов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цинка и алюминия);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6B1B0D1F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классифицировать неорганические и органические вещества и химические реакции, самостоятельно выбирать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осуществления;</w:t>
      </w:r>
    </w:p>
    <w:p w14:paraId="07D3487A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141002" wp14:editId="76B6D19F">
            <wp:extent cx="137160" cy="198120"/>
            <wp:effectExtent l="0" t="0" r="0" b="0"/>
            <wp:docPr id="2" name="Рисунок 2" descr="https://base.garant.ru/files/base/70188902/683785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0188902/683785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" и " </w:t>
      </w:r>
      <w:r w:rsidRPr="007C17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94CA1B" wp14:editId="0D1A45B4">
            <wp:extent cx="137160" cy="198120"/>
            <wp:effectExtent l="0" t="0" r="0" b="0"/>
            <wp:docPr id="1" name="Рисунок 1" descr="https://base.garant.ru/files/base/70188902/749045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0188902/749045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1">
        <w:rPr>
          <w:rFonts w:ascii="Times New Roman" w:hAnsi="Times New Roman"/>
          <w:sz w:val="24"/>
          <w:szCs w:val="24"/>
        </w:rPr>
        <w:t>-связи"), взаимного влияния атомов и групп атомов в молекулах; а также от особенностей реализации различных механизмов протекания реакций;</w:t>
      </w:r>
    </w:p>
    <w:p w14:paraId="4F9022E5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характеризовать электронное строение атомов (в основном и возбужденном состоянии) и ионов химических элементов 1-4 периодов Периодической системы Д. И. Менделеева и их валентные возможности, используя понятия "s", "р", "d-электронные" </w:t>
      </w:r>
      <w:proofErr w:type="spellStart"/>
      <w:r w:rsidRPr="007C17B1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7C17B1">
        <w:rPr>
          <w:rFonts w:ascii="Times New Roman" w:hAnsi="Times New Roman"/>
          <w:sz w:val="24"/>
          <w:szCs w:val="24"/>
        </w:rPr>
        <w:t>, энергетические уровни; объяснять закономерности изменения свойств химических элементов и образуемых ими соединений по периодам и группам;</w:t>
      </w:r>
    </w:p>
    <w:p w14:paraId="67979C55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8) владение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14:paraId="3E554D5C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массовой или объемной доли, выхода продукта реакции; расчеты теплового эффекта реакций, объемных отношений газов;</w:t>
      </w:r>
    </w:p>
    <w:p w14:paraId="69858C26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14:paraId="435E83D1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</w:p>
    <w:p w14:paraId="1BF3C5FD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12)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поставленной учебной задачей;</w:t>
      </w:r>
    </w:p>
    <w:p w14:paraId="71FF4550" w14:textId="77777777" w:rsidR="007C17B1" w:rsidRPr="007C17B1" w:rsidRDefault="007C17B1" w:rsidP="007C1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7C17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вредного воздействия на организм человека.</w:t>
      </w:r>
    </w:p>
    <w:p w14:paraId="6912F61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17B1">
        <w:rPr>
          <w:rFonts w:ascii="Times New Roman" w:hAnsi="Times New Roman"/>
          <w:b/>
          <w:sz w:val="24"/>
          <w:szCs w:val="24"/>
        </w:rPr>
        <w:t>Типы расчетных задач, которые ученики должны уметь решать по окончании курса углубленной химии 10-11 класс:</w:t>
      </w:r>
    </w:p>
    <w:p w14:paraId="1776A226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1. Нахождение молекулярной формулы углеводорода по его плотности и</w:t>
      </w:r>
    </w:p>
    <w:p w14:paraId="3D37599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массовой доле элементов, входящих в его состав или по продуктам сгорания.</w:t>
      </w:r>
    </w:p>
    <w:p w14:paraId="0F74717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lastRenderedPageBreak/>
        <w:t>2. Расчеты массовой доли (массы) химического соединения в смеси.</w:t>
      </w:r>
    </w:p>
    <w:p w14:paraId="01309408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3. Расчеты массы (объема, количества вещества) продуктов реакции, если одно</w:t>
      </w:r>
    </w:p>
    <w:p w14:paraId="3FABAF2E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из веществ дано в избытке (имеет примеси).</w:t>
      </w:r>
    </w:p>
    <w:p w14:paraId="386C3B0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4. Расчеты массовой или объемной доли выхода продукта реакции от</w:t>
      </w:r>
    </w:p>
    <w:p w14:paraId="2B20324A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теоретически возможного.</w:t>
      </w:r>
    </w:p>
    <w:p w14:paraId="0D35F8B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5. Расчеты теплового эффекта реакции.</w:t>
      </w:r>
    </w:p>
    <w:p w14:paraId="6A92F797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6. Расчеты объемных отношений газов при химических реакциях.</w:t>
      </w:r>
    </w:p>
    <w:p w14:paraId="233152C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7. Расчеты массы (объема, количества вещества) продукта реакции, если одно</w:t>
      </w:r>
    </w:p>
    <w:p w14:paraId="36410D29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из веществ дано в виде раствора с определенной массовой долей растворенного</w:t>
      </w:r>
    </w:p>
    <w:p w14:paraId="78A29D3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вещества.</w:t>
      </w:r>
    </w:p>
    <w:p w14:paraId="1175E6C1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8. Расчеты энергии активации и константы скорости реакции по</w:t>
      </w:r>
    </w:p>
    <w:p w14:paraId="73222E30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экспериментальным данным.</w:t>
      </w:r>
    </w:p>
    <w:p w14:paraId="0152CA7F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9. Расчет константы равновесия по равновесным концентрациям веществ.</w:t>
      </w:r>
    </w:p>
    <w:p w14:paraId="602F22B5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10. Расчет равновесных концентраций веществ, если известны исходные</w:t>
      </w:r>
    </w:p>
    <w:p w14:paraId="0B5358EB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концентрации веществ и константа равновесия.</w:t>
      </w:r>
    </w:p>
    <w:p w14:paraId="1786E22D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11. Расчет 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раствора сильной кислоты и сильного основания, если известна</w:t>
      </w:r>
    </w:p>
    <w:p w14:paraId="2C9F91AB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их концентрация.</w:t>
      </w:r>
    </w:p>
    <w:p w14:paraId="00A4253E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 xml:space="preserve">12. Расчет </w:t>
      </w:r>
      <w:proofErr w:type="spellStart"/>
      <w:r w:rsidRPr="007C17B1">
        <w:rPr>
          <w:rFonts w:ascii="Times New Roman" w:hAnsi="Times New Roman"/>
          <w:sz w:val="24"/>
          <w:szCs w:val="24"/>
        </w:rPr>
        <w:t>pH</w:t>
      </w:r>
      <w:proofErr w:type="spellEnd"/>
      <w:r w:rsidRPr="007C17B1">
        <w:rPr>
          <w:rFonts w:ascii="Times New Roman" w:hAnsi="Times New Roman"/>
          <w:sz w:val="24"/>
          <w:szCs w:val="24"/>
        </w:rPr>
        <w:t xml:space="preserve"> раствора слабой кислоты и слабого основания, если известна их</w:t>
      </w:r>
    </w:p>
    <w:p w14:paraId="34356004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концентрация и константа диссоциации.</w:t>
      </w:r>
    </w:p>
    <w:p w14:paraId="7EB13E89" w14:textId="77777777" w:rsidR="007C17B1" w:rsidRPr="007C17B1" w:rsidRDefault="007C17B1" w:rsidP="007C1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13. Расчет растворимости соли, если известна величина ее ПР.</w:t>
      </w:r>
    </w:p>
    <w:p w14:paraId="050AFA50" w14:textId="001C6063" w:rsidR="007C17B1" w:rsidRPr="0036185F" w:rsidRDefault="007C17B1" w:rsidP="00361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7B1">
        <w:rPr>
          <w:rFonts w:ascii="Times New Roman" w:hAnsi="Times New Roman"/>
          <w:sz w:val="24"/>
          <w:szCs w:val="24"/>
        </w:rPr>
        <w:t>14. Расчеты с использованием законов электролиза.</w:t>
      </w:r>
    </w:p>
    <w:sectPr w:rsidR="007C17B1" w:rsidRPr="0036185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5C0"/>
    <w:multiLevelType w:val="hybridMultilevel"/>
    <w:tmpl w:val="69F07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41CA"/>
    <w:multiLevelType w:val="hybridMultilevel"/>
    <w:tmpl w:val="6388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4FF5"/>
    <w:multiLevelType w:val="hybridMultilevel"/>
    <w:tmpl w:val="7C961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25E3E"/>
    <w:multiLevelType w:val="hybridMultilevel"/>
    <w:tmpl w:val="C0F0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3C7A"/>
    <w:multiLevelType w:val="hybridMultilevel"/>
    <w:tmpl w:val="AAE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3F51"/>
    <w:multiLevelType w:val="hybridMultilevel"/>
    <w:tmpl w:val="78888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05EE"/>
    <w:multiLevelType w:val="hybridMultilevel"/>
    <w:tmpl w:val="42B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3999"/>
    <w:multiLevelType w:val="hybridMultilevel"/>
    <w:tmpl w:val="AEAC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7828"/>
    <w:multiLevelType w:val="hybridMultilevel"/>
    <w:tmpl w:val="E246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60B72"/>
    <w:multiLevelType w:val="hybridMultilevel"/>
    <w:tmpl w:val="700C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F77B8"/>
    <w:rsid w:val="00327A57"/>
    <w:rsid w:val="00330027"/>
    <w:rsid w:val="003340CC"/>
    <w:rsid w:val="0036185F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43AA-2373-4F0C-952A-D89C20F6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2023-08-09T09:48:00Z</dcterms:created>
  <dcterms:modified xsi:type="dcterms:W3CDTF">2023-08-09T09:48:00Z</dcterms:modified>
</cp:coreProperties>
</file>