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F6590" w14:textId="0457C11D" w:rsidR="00833FCE" w:rsidRPr="00B96F50" w:rsidRDefault="00B96F50" w:rsidP="00B96F50">
      <w:pPr>
        <w:pStyle w:val="ConsPlusNormal"/>
        <w:jc w:val="center"/>
        <w:rPr>
          <w:rFonts w:ascii="Times New Roman" w:hAnsi="Times New Roman" w:cs="Times New Roman"/>
          <w:b/>
          <w:bCs/>
          <w:sz w:val="26"/>
          <w:szCs w:val="26"/>
        </w:rPr>
      </w:pPr>
      <w:bookmarkStart w:id="0" w:name="_GoBack"/>
      <w:bookmarkEnd w:id="0"/>
      <w:r w:rsidRPr="00B96F50">
        <w:rPr>
          <w:rFonts w:ascii="Times New Roman" w:hAnsi="Times New Roman" w:cs="Times New Roman"/>
          <w:b/>
          <w:bCs/>
          <w:sz w:val="26"/>
          <w:szCs w:val="26"/>
        </w:rPr>
        <w:t>Аннотация</w:t>
      </w:r>
    </w:p>
    <w:p w14:paraId="693D5AD5" w14:textId="4593F27C" w:rsidR="00B96F50" w:rsidRPr="00B96F50" w:rsidRDefault="00B96F50" w:rsidP="00B96F50">
      <w:pPr>
        <w:pStyle w:val="ConsPlusNormal"/>
        <w:jc w:val="center"/>
        <w:rPr>
          <w:rFonts w:ascii="Times New Roman" w:hAnsi="Times New Roman" w:cs="Times New Roman"/>
          <w:b/>
          <w:bCs/>
          <w:sz w:val="26"/>
          <w:szCs w:val="26"/>
        </w:rPr>
      </w:pPr>
      <w:r w:rsidRPr="00B96F50">
        <w:rPr>
          <w:rFonts w:ascii="Times New Roman" w:hAnsi="Times New Roman" w:cs="Times New Roman"/>
          <w:b/>
          <w:bCs/>
          <w:sz w:val="26"/>
          <w:szCs w:val="26"/>
        </w:rPr>
        <w:t xml:space="preserve">к </w:t>
      </w:r>
      <w:r>
        <w:rPr>
          <w:rFonts w:ascii="Times New Roman" w:hAnsi="Times New Roman" w:cs="Times New Roman"/>
          <w:b/>
          <w:bCs/>
          <w:sz w:val="26"/>
          <w:szCs w:val="26"/>
        </w:rPr>
        <w:t>рабочей программе</w:t>
      </w:r>
      <w:r w:rsidRPr="00B96F50">
        <w:rPr>
          <w:rFonts w:ascii="Times New Roman" w:hAnsi="Times New Roman" w:cs="Times New Roman"/>
          <w:b/>
          <w:bCs/>
          <w:sz w:val="26"/>
          <w:szCs w:val="26"/>
        </w:rPr>
        <w:t xml:space="preserve"> по учебному предмету (курсу)</w:t>
      </w:r>
    </w:p>
    <w:p w14:paraId="71D27A23" w14:textId="6D9AA1A7" w:rsidR="00B96F50" w:rsidRPr="00B96F50" w:rsidRDefault="00B96F50" w:rsidP="00B96F50">
      <w:pPr>
        <w:pStyle w:val="ConsPlusNormal"/>
        <w:jc w:val="center"/>
        <w:rPr>
          <w:rFonts w:ascii="Times New Roman" w:hAnsi="Times New Roman" w:cs="Times New Roman"/>
          <w:b/>
          <w:bCs/>
          <w:sz w:val="26"/>
          <w:szCs w:val="26"/>
        </w:rPr>
      </w:pPr>
      <w:r w:rsidRPr="00B96F50">
        <w:rPr>
          <w:rFonts w:ascii="Times New Roman" w:hAnsi="Times New Roman" w:cs="Times New Roman"/>
          <w:b/>
          <w:bCs/>
          <w:sz w:val="26"/>
          <w:szCs w:val="26"/>
        </w:rPr>
        <w:t>«Литература»</w:t>
      </w:r>
    </w:p>
    <w:p w14:paraId="35983021" w14:textId="32A48BF9" w:rsidR="00B96F50" w:rsidRPr="00B96F50" w:rsidRDefault="00B96F50" w:rsidP="00B96F50">
      <w:pPr>
        <w:pStyle w:val="ConsPlusNormal"/>
        <w:jc w:val="center"/>
        <w:rPr>
          <w:rFonts w:ascii="Times New Roman" w:hAnsi="Times New Roman" w:cs="Times New Roman"/>
          <w:b/>
          <w:bCs/>
          <w:sz w:val="26"/>
          <w:szCs w:val="26"/>
        </w:rPr>
      </w:pPr>
      <w:r w:rsidRPr="00B96F50">
        <w:rPr>
          <w:rFonts w:ascii="Times New Roman" w:hAnsi="Times New Roman" w:cs="Times New Roman"/>
          <w:b/>
          <w:bCs/>
          <w:sz w:val="26"/>
          <w:szCs w:val="26"/>
        </w:rPr>
        <w:t>8-9 класс</w:t>
      </w:r>
    </w:p>
    <w:p w14:paraId="28C80D3F" w14:textId="77777777" w:rsidR="00833FCE" w:rsidRPr="00833FCE" w:rsidRDefault="00833FCE" w:rsidP="00833FCE">
      <w:pPr>
        <w:pStyle w:val="ConsPlusNormal"/>
        <w:ind w:firstLine="567"/>
        <w:jc w:val="both"/>
        <w:rPr>
          <w:rFonts w:ascii="Times New Roman" w:hAnsi="Times New Roman" w:cs="Times New Roman"/>
          <w:b/>
          <w:bCs/>
          <w:sz w:val="26"/>
          <w:szCs w:val="26"/>
        </w:rPr>
      </w:pPr>
      <w:r w:rsidRPr="00833FCE">
        <w:rPr>
          <w:rFonts w:ascii="Times New Roman" w:hAnsi="Times New Roman" w:cs="Times New Roman"/>
          <w:b/>
          <w:bCs/>
          <w:sz w:val="26"/>
          <w:szCs w:val="26"/>
        </w:rPr>
        <w:t xml:space="preserve">Личностные, </w:t>
      </w:r>
      <w:proofErr w:type="spellStart"/>
      <w:r w:rsidRPr="00833FCE">
        <w:rPr>
          <w:rFonts w:ascii="Times New Roman" w:hAnsi="Times New Roman" w:cs="Times New Roman"/>
          <w:b/>
          <w:bCs/>
          <w:sz w:val="26"/>
          <w:szCs w:val="26"/>
        </w:rPr>
        <w:t>метапредметные</w:t>
      </w:r>
      <w:proofErr w:type="spellEnd"/>
      <w:r w:rsidRPr="00833FCE">
        <w:rPr>
          <w:rFonts w:ascii="Times New Roman" w:hAnsi="Times New Roman" w:cs="Times New Roman"/>
          <w:b/>
          <w:bCs/>
          <w:sz w:val="26"/>
          <w:szCs w:val="26"/>
        </w:rPr>
        <w:t xml:space="preserve"> и предметные результаты освоения учебного предмета</w:t>
      </w:r>
    </w:p>
    <w:p w14:paraId="1DB0EBC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Личностные результаты освоения программы по литературе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750F1A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следующие личностные результаты:</w:t>
      </w:r>
    </w:p>
    <w:p w14:paraId="67526EE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гражданского воспитания:</w:t>
      </w:r>
    </w:p>
    <w:p w14:paraId="60755D59" w14:textId="77777777" w:rsidR="00833FCE" w:rsidRP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118AF979" w14:textId="77777777" w:rsidR="00833FCE" w:rsidRP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1B915E24" w14:textId="1064AA25" w:rsidR="00833FCE" w:rsidRDefault="00833FCE" w:rsidP="00833FCE">
      <w:pPr>
        <w:widowControl w:val="0"/>
        <w:numPr>
          <w:ilvl w:val="0"/>
          <w:numId w:val="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опорой на примеры из литературы, активное участие в школьном самоуправлении; готовность к участию в гуманитарной деятельности;</w:t>
      </w:r>
    </w:p>
    <w:p w14:paraId="00E00E55"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2D553F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патриотического воспитания:</w:t>
      </w:r>
    </w:p>
    <w:p w14:paraId="3D03BA45" w14:textId="77777777" w:rsidR="00833FCE" w:rsidRPr="00833FCE" w:rsidRDefault="00833FCE" w:rsidP="00833FCE">
      <w:pPr>
        <w:widowControl w:val="0"/>
        <w:numPr>
          <w:ilvl w:val="0"/>
          <w:numId w:val="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530DCD18" w14:textId="2E9291E5" w:rsidR="00833FCE" w:rsidRDefault="00833FCE" w:rsidP="00833FCE">
      <w:pPr>
        <w:widowControl w:val="0"/>
        <w:numPr>
          <w:ilvl w:val="0"/>
          <w:numId w:val="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7F3CED1"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5381FE5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духовно-нравственного воспитания:</w:t>
      </w:r>
    </w:p>
    <w:p w14:paraId="3D081E29" w14:textId="77777777" w:rsidR="00833FCE" w:rsidRPr="00833FCE" w:rsidRDefault="00833FCE" w:rsidP="00833FCE">
      <w:pPr>
        <w:widowControl w:val="0"/>
        <w:numPr>
          <w:ilvl w:val="0"/>
          <w:numId w:val="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7B79E5B4" w14:textId="6F51F7FC" w:rsidR="00833FCE" w:rsidRDefault="00833FCE" w:rsidP="00833FCE">
      <w:pPr>
        <w:widowControl w:val="0"/>
        <w:numPr>
          <w:ilvl w:val="0"/>
          <w:numId w:val="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активное неприятие асоциальных поступков, свобода и ответственность личности в условиях индивидуального и общественного пространства;</w:t>
      </w:r>
    </w:p>
    <w:p w14:paraId="36A36ECA"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0E6E304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эстетического воспитания:</w:t>
      </w:r>
    </w:p>
    <w:p w14:paraId="343F5123" w14:textId="77777777" w:rsidR="00833FCE" w:rsidRP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C1885C6" w14:textId="77777777" w:rsidR="00833FCE" w:rsidRP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важности художественной литературы и культуры как средства коммуникации и самовыражения;</w:t>
      </w:r>
    </w:p>
    <w:p w14:paraId="53D109DE" w14:textId="36DE191E" w:rsidR="00833FCE" w:rsidRDefault="00833FCE" w:rsidP="00833FCE">
      <w:pPr>
        <w:widowControl w:val="0"/>
        <w:numPr>
          <w:ilvl w:val="0"/>
          <w:numId w:val="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017676A8"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15747D1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5) физического воспитания, формирования культуры здоровья и эмоционального благополучия:</w:t>
      </w:r>
    </w:p>
    <w:p w14:paraId="30F097DB" w14:textId="77777777" w:rsidR="00833FCE" w:rsidRP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ценности жизни с опорой на собственный жизненный и читательский опыт,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18FE69A1" w14:textId="77777777" w:rsidR="00833FCE" w:rsidRP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информационно-коммуникационной сети “Интернет”;</w:t>
      </w:r>
    </w:p>
    <w:p w14:paraId="7326FA63" w14:textId="38B2CDF1" w:rsidR="00833FCE" w:rsidRDefault="00833FCE" w:rsidP="00833FCE">
      <w:pPr>
        <w:widowControl w:val="0"/>
        <w:numPr>
          <w:ilvl w:val="0"/>
          <w:numId w:val="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опираясь на примеры из литературных произведений, уметь управлять собственным эмоциональным состоянием, </w:t>
      </w:r>
      <w:proofErr w:type="spellStart"/>
      <w:r w:rsidRPr="00833FCE">
        <w:rPr>
          <w:rFonts w:ascii="Times New Roman" w:hAnsi="Times New Roman" w:cs="Times New Roman"/>
          <w:sz w:val="26"/>
          <w:szCs w:val="26"/>
        </w:rPr>
        <w:t>сформированность</w:t>
      </w:r>
      <w:proofErr w:type="spellEnd"/>
      <w:r w:rsidRPr="00833FCE">
        <w:rPr>
          <w:rFonts w:ascii="Times New Roman" w:hAnsi="Times New Roman" w:cs="Times New Roman"/>
          <w:sz w:val="26"/>
          <w:szCs w:val="26"/>
        </w:rPr>
        <w:t xml:space="preserve"> навыка рефлексии, признание своего права на ошибку и такого же права другого человека с оценкой поступков литературных героев;</w:t>
      </w:r>
    </w:p>
    <w:p w14:paraId="3E937842"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9608AF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трудового воспитания:</w:t>
      </w:r>
    </w:p>
    <w:p w14:paraId="47BF3DCE" w14:textId="77777777" w:rsidR="00833FCE" w:rsidRP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установка на активное участие в решении практических задач (в рамках семьи, школы, города, края) технологической и социальной </w:t>
      </w:r>
      <w:r w:rsidRPr="00833FCE">
        <w:rPr>
          <w:rFonts w:ascii="Times New Roman" w:hAnsi="Times New Roman" w:cs="Times New Roman"/>
          <w:sz w:val="26"/>
          <w:szCs w:val="26"/>
        </w:rPr>
        <w:lastRenderedPageBreak/>
        <w:t>направленности, способность инициировать, планировать и самостоятельно выполнять такого рода деятельность;</w:t>
      </w:r>
    </w:p>
    <w:p w14:paraId="0EB2E427" w14:textId="77777777" w:rsidR="00833FCE" w:rsidRP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w:t>
      </w:r>
    </w:p>
    <w:p w14:paraId="7FE75740" w14:textId="3A795BE3" w:rsidR="00833FCE" w:rsidRDefault="00833FCE" w:rsidP="00833FCE">
      <w:pPr>
        <w:widowControl w:val="0"/>
        <w:numPr>
          <w:ilvl w:val="0"/>
          <w:numId w:val="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CC6DA1F"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690B1D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7) экологического воспитания:</w:t>
      </w:r>
    </w:p>
    <w:p w14:paraId="6A6822D1" w14:textId="77777777" w:rsidR="00833FCE" w:rsidRPr="00833FCE" w:rsidRDefault="00833FCE" w:rsidP="00833FCE">
      <w:pPr>
        <w:widowControl w:val="0"/>
        <w:numPr>
          <w:ilvl w:val="0"/>
          <w:numId w:val="8"/>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80CAADB" w14:textId="53AABC1D" w:rsidR="00833FCE" w:rsidRDefault="00833FCE" w:rsidP="00833FCE">
      <w:pPr>
        <w:widowControl w:val="0"/>
        <w:numPr>
          <w:ilvl w:val="0"/>
          <w:numId w:val="8"/>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57FF911B"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590361D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8) ценности научного познания:</w:t>
      </w:r>
    </w:p>
    <w:p w14:paraId="71CE07A4" w14:textId="77777777" w:rsidR="00833FCE" w:rsidRPr="00833FCE" w:rsidRDefault="00833FCE" w:rsidP="00833FCE">
      <w:pPr>
        <w:widowControl w:val="0"/>
        <w:numPr>
          <w:ilvl w:val="0"/>
          <w:numId w:val="9"/>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w:t>
      </w:r>
    </w:p>
    <w:p w14:paraId="08080CCD" w14:textId="026E9A38" w:rsidR="00833FCE" w:rsidRDefault="00833FCE" w:rsidP="00833FCE">
      <w:pPr>
        <w:widowControl w:val="0"/>
        <w:numPr>
          <w:ilvl w:val="0"/>
          <w:numId w:val="9"/>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81F0EEA" w14:textId="77777777" w:rsidR="00833FCE" w:rsidRPr="00833FCE" w:rsidRDefault="00833FCE" w:rsidP="00833FCE">
      <w:pPr>
        <w:widowControl w:val="0"/>
        <w:spacing w:after="0" w:line="240" w:lineRule="auto"/>
        <w:ind w:left="1287"/>
        <w:jc w:val="both"/>
        <w:rPr>
          <w:rFonts w:ascii="Times New Roman" w:hAnsi="Times New Roman" w:cs="Times New Roman"/>
          <w:sz w:val="26"/>
          <w:szCs w:val="26"/>
        </w:rPr>
      </w:pPr>
    </w:p>
    <w:p w14:paraId="37DFCF7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обеспечение адаптации обучающегося к изменяющимся условиям социальной и природной среды:</w:t>
      </w:r>
    </w:p>
    <w:p w14:paraId="2025FA05"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833FCE">
        <w:rPr>
          <w:rFonts w:ascii="Times New Roman" w:hAnsi="Times New Roman" w:cs="Times New Roman"/>
          <w:sz w:val="26"/>
          <w:szCs w:val="26"/>
        </w:rPr>
        <w:lastRenderedPageBreak/>
        <w:t>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6BF54EBB"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потребность во взаимодействии в условиях неопределенности,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3CDA4FA0" w14:textId="77777777" w:rsidR="00833FCE" w:rsidRPr="00833FCE" w:rsidRDefault="00833FCE" w:rsidP="00833FCE">
      <w:pPr>
        <w:widowControl w:val="0"/>
        <w:numPr>
          <w:ilvl w:val="0"/>
          <w:numId w:val="10"/>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отсутствии гарантий успеха.</w:t>
      </w:r>
    </w:p>
    <w:p w14:paraId="38D58453" w14:textId="77777777" w:rsidR="00833FCE" w:rsidRDefault="00833FCE" w:rsidP="00833FCE">
      <w:pPr>
        <w:ind w:firstLine="567"/>
        <w:jc w:val="both"/>
        <w:rPr>
          <w:rFonts w:ascii="Times New Roman" w:hAnsi="Times New Roman" w:cs="Times New Roman"/>
          <w:sz w:val="26"/>
          <w:szCs w:val="26"/>
        </w:rPr>
      </w:pPr>
    </w:p>
    <w:p w14:paraId="1E2D71FD" w14:textId="0A8C062C"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07AA79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14:paraId="0C7D0E6D"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349F1DA7"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7415008"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7FA81DDE"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дефициты информации, данных, необходимых для решения поставленной учебной задачи;</w:t>
      </w:r>
    </w:p>
    <w:p w14:paraId="6F8EBB1E"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lastRenderedPageBreak/>
        <w:t>выявлять причинно-следственные связи при изучении литературных явлений и процессов; делать выводы с использованием дедуктивных и индуктивных умозаключений, умозаключений по аналогии; формулировать гипотезы об их взаимосвязях;</w:t>
      </w:r>
    </w:p>
    <w:p w14:paraId="51AD5646" w14:textId="77777777" w:rsidR="00833FCE" w:rsidRPr="00833FCE" w:rsidRDefault="00833FCE" w:rsidP="00833FCE">
      <w:pPr>
        <w:widowControl w:val="0"/>
        <w:numPr>
          <w:ilvl w:val="0"/>
          <w:numId w:val="11"/>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1D3965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2D3A87EE"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использовать вопросы как исследовательский инструмент познания в литературном образовании;</w:t>
      </w:r>
    </w:p>
    <w:p w14:paraId="397D7B86"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1DF887CB"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формировать гипотезу об истинности собственных суждений и суждений других, аргументировать свою позицию, мнение;</w:t>
      </w:r>
    </w:p>
    <w:p w14:paraId="627E2E7E"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1DCA7702"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оценивать на применимость и достоверность информацию, полученную в ходе исследования (эксперимента);</w:t>
      </w:r>
    </w:p>
    <w:p w14:paraId="7B445C64"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8997246" w14:textId="77777777" w:rsidR="00833FCE" w:rsidRPr="00833FCE" w:rsidRDefault="00833FCE" w:rsidP="00833FCE">
      <w:pPr>
        <w:widowControl w:val="0"/>
        <w:numPr>
          <w:ilvl w:val="0"/>
          <w:numId w:val="12"/>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1C1AA5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7DB0AD4F"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DF5AA81"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выбирать, анализировать, систематизировать и интерпретировать литературную и другую информацию различных видов и форм представления;</w:t>
      </w:r>
    </w:p>
    <w:p w14:paraId="549B22E7"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находить сходные аргументы (подтверждающие или опровергающие одну и ту же идею, версию) в различных информационных источниках;</w:t>
      </w:r>
    </w:p>
    <w:p w14:paraId="5E96E47D"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DC870D1" w14:textId="77777777" w:rsidR="00833FCE" w:rsidRPr="00833FCE" w:rsidRDefault="00833FCE" w:rsidP="00833FCE">
      <w:pPr>
        <w:widowControl w:val="0"/>
        <w:numPr>
          <w:ilvl w:val="0"/>
          <w:numId w:val="13"/>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оценивать надёжность литературной и другой информации по </w:t>
      </w:r>
      <w:r w:rsidRPr="00833FCE">
        <w:rPr>
          <w:rFonts w:ascii="Times New Roman" w:hAnsi="Times New Roman" w:cs="Times New Roman"/>
          <w:sz w:val="26"/>
          <w:szCs w:val="26"/>
        </w:rPr>
        <w:lastRenderedPageBreak/>
        <w:t>критериям, предложенным учителем или сформулированным самостоятельно; эффективно запоминать и систематизировать эту информацию.</w:t>
      </w:r>
    </w:p>
    <w:p w14:paraId="6D9CE0D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366B3715"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w:t>
      </w:r>
    </w:p>
    <w:p w14:paraId="4A2CEE7B"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38C5B3F5"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w:t>
      </w:r>
    </w:p>
    <w:p w14:paraId="13959E97"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публично представлять результаты выполненного опыта (литературоведческого эксперимента, исследования, проекта);</w:t>
      </w:r>
    </w:p>
    <w:p w14:paraId="6DF1BF80" w14:textId="77777777" w:rsidR="00833FCE" w:rsidRPr="00833FCE" w:rsidRDefault="00833FCE" w:rsidP="00833FCE">
      <w:pPr>
        <w:widowControl w:val="0"/>
        <w:numPr>
          <w:ilvl w:val="0"/>
          <w:numId w:val="14"/>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E4C77A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06962526"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проблемы для решения в учебных и жизненных ситуациях, анализируя ситуации, изображённые в художественной литературе;</w:t>
      </w:r>
    </w:p>
    <w:p w14:paraId="491BC532"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ориентироваться в различных подходах принятия решений (индивидуальное, принятие решения в группе, принятие решений группой);</w:t>
      </w:r>
    </w:p>
    <w:p w14:paraId="4968F750"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5AE4A455" w14:textId="77777777" w:rsidR="00833FCE" w:rsidRPr="00833FCE" w:rsidRDefault="00833FCE" w:rsidP="00833FCE">
      <w:pPr>
        <w:widowControl w:val="0"/>
        <w:numPr>
          <w:ilvl w:val="0"/>
          <w:numId w:val="15"/>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делать выбор и брать ответственность за решение.</w:t>
      </w:r>
    </w:p>
    <w:p w14:paraId="10813CC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как части регулятивных универсальных учебных действий:</w:t>
      </w:r>
    </w:p>
    <w:p w14:paraId="49056759"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 xml:space="preserve">владеть способами самоконтроля, </w:t>
      </w:r>
      <w:proofErr w:type="spellStart"/>
      <w:r w:rsidRPr="00833FCE">
        <w:rPr>
          <w:rFonts w:ascii="Times New Roman" w:hAnsi="Times New Roman" w:cs="Times New Roman"/>
          <w:sz w:val="26"/>
          <w:szCs w:val="26"/>
        </w:rPr>
        <w:t>самомотивации</w:t>
      </w:r>
      <w:proofErr w:type="spellEnd"/>
      <w:r w:rsidRPr="00833FCE">
        <w:rPr>
          <w:rFonts w:ascii="Times New Roman" w:hAnsi="Times New Roman" w:cs="Times New Roman"/>
          <w:sz w:val="26"/>
          <w:szCs w:val="26"/>
        </w:rPr>
        <w:t xml:space="preserve"> и рефлексии в литературном образовании;</w:t>
      </w:r>
    </w:p>
    <w:p w14:paraId="6F5A9EFD"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lastRenderedPageBreak/>
        <w:t>давать адекватную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2925211"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объяснять причины достижения (</w:t>
      </w:r>
      <w:proofErr w:type="spellStart"/>
      <w:r w:rsidRPr="00833FCE">
        <w:rPr>
          <w:rFonts w:ascii="Times New Roman" w:hAnsi="Times New Roman" w:cs="Times New Roman"/>
          <w:sz w:val="26"/>
          <w:szCs w:val="26"/>
        </w:rPr>
        <w:t>недостижения</w:t>
      </w:r>
      <w:proofErr w:type="spellEnd"/>
      <w:r w:rsidRPr="00833FCE">
        <w:rPr>
          <w:rFonts w:ascii="Times New Roman" w:hAnsi="Times New Roman" w:cs="Times New Roman"/>
          <w:sz w:val="26"/>
          <w:szCs w:val="26"/>
        </w:rPr>
        <w:t>) результатов деятельности, давать оценку приобретённому опыту, уметь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4262F6EB"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развивать способность различать и называть собственные эмоции, управлять ими и эмоциями других;</w:t>
      </w:r>
    </w:p>
    <w:p w14:paraId="69A77DAC"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598D1A55"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w:t>
      </w:r>
    </w:p>
    <w:p w14:paraId="15380978" w14:textId="77777777" w:rsidR="00833FCE" w:rsidRPr="00833FCE" w:rsidRDefault="00833FCE" w:rsidP="00833FCE">
      <w:pPr>
        <w:widowControl w:val="0"/>
        <w:numPr>
          <w:ilvl w:val="0"/>
          <w:numId w:val="16"/>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принимать себя и других, не осуждая; проявлять открытость себе и другим; осознавать невозможность контролировать всё вокруг.</w:t>
      </w:r>
    </w:p>
    <w:p w14:paraId="21D00B3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У обучающегося будут сформированы следующие умения совместной деятельности:</w:t>
      </w:r>
    </w:p>
    <w:p w14:paraId="454B6040"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77B84938"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3DDDE9B"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уметь обобщать мнения нескольких людей;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1B1C47D" w14:textId="77777777" w:rsidR="00833FCE" w:rsidRPr="00833FCE" w:rsidRDefault="00833FCE" w:rsidP="00833FCE">
      <w:pPr>
        <w:widowControl w:val="0"/>
        <w:numPr>
          <w:ilvl w:val="0"/>
          <w:numId w:val="17"/>
        </w:numPr>
        <w:spacing w:after="0" w:line="240" w:lineRule="auto"/>
        <w:jc w:val="both"/>
        <w:rPr>
          <w:rFonts w:ascii="Times New Roman" w:hAnsi="Times New Roman" w:cs="Times New Roman"/>
          <w:sz w:val="26"/>
          <w:szCs w:val="26"/>
        </w:rPr>
      </w:pPr>
      <w:r w:rsidRPr="00833FCE">
        <w:rPr>
          <w:rFonts w:ascii="Times New Roman" w:hAnsi="Times New Roman" w:cs="Times New Roman"/>
          <w:sz w:val="26"/>
          <w:szCs w:val="26"/>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BCBC3B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Предметные результаты освоения программы по литературе на уровне основного общего образования должны обеспечивать:</w:t>
      </w:r>
    </w:p>
    <w:p w14:paraId="131FB77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2CF343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2212FAD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4D2E1AA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7CC0EE2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107E241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5) овладение умением рассматривать изученные произведения в рамках историко-литературного процесса (определять и учитывать при анализе </w:t>
      </w:r>
      <w:r w:rsidRPr="00833FCE">
        <w:rPr>
          <w:rFonts w:ascii="Times New Roman" w:hAnsi="Times New Roman" w:cs="Times New Roman"/>
          <w:sz w:val="26"/>
          <w:szCs w:val="26"/>
        </w:rPr>
        <w:lastRenderedPageBreak/>
        <w:t>принадлежность произведения к историческому времени, определённому литературному направлению);</w:t>
      </w:r>
    </w:p>
    <w:p w14:paraId="523A736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276AC88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7) овладение умением сопоставлять произведения, их фрагменты (с учётом </w:t>
      </w:r>
      <w:proofErr w:type="spellStart"/>
      <w:r w:rsidRPr="00833FCE">
        <w:rPr>
          <w:rFonts w:ascii="Times New Roman" w:hAnsi="Times New Roman" w:cs="Times New Roman"/>
          <w:sz w:val="26"/>
          <w:szCs w:val="26"/>
        </w:rPr>
        <w:t>внутритекстовых</w:t>
      </w:r>
      <w:proofErr w:type="spellEnd"/>
      <w:r w:rsidRPr="00833FCE">
        <w:rPr>
          <w:rFonts w:ascii="Times New Roman" w:hAnsi="Times New Roman" w:cs="Times New Roman"/>
          <w:sz w:val="26"/>
          <w:szCs w:val="26"/>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469AE7A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8) 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3FB52BD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14:paraId="245F7F7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7EAADAF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7B9E250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14:paraId="7CFFFA9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13)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w:t>
      </w:r>
      <w:r w:rsidRPr="00833FCE">
        <w:rPr>
          <w:rFonts w:ascii="Times New Roman" w:hAnsi="Times New Roman" w:cs="Times New Roman"/>
          <w:sz w:val="26"/>
          <w:szCs w:val="26"/>
        </w:rPr>
        <w:lastRenderedPageBreak/>
        <w:t xml:space="preserve">Тютчева, А.А. Фета, Н.А. Некрасова; “Повесть о том, как один мужик двух генералов прокормил” М.Е. Салтыкова- Щедрина, по одному произведению (по выбору) следующих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А.Т. Твардовского “Василий </w:t>
      </w:r>
      <w:proofErr w:type="spellStart"/>
      <w:r w:rsidRPr="00833FCE">
        <w:rPr>
          <w:rFonts w:ascii="Times New Roman" w:hAnsi="Times New Roman" w:cs="Times New Roman"/>
          <w:sz w:val="26"/>
          <w:szCs w:val="26"/>
        </w:rPr>
        <w:t>Тёркин</w:t>
      </w:r>
      <w:proofErr w:type="spellEnd"/>
      <w:r w:rsidRPr="00833FCE">
        <w:rPr>
          <w:rFonts w:ascii="Times New Roman" w:hAnsi="Times New Roman" w:cs="Times New Roman"/>
          <w:sz w:val="26"/>
          <w:szCs w:val="26"/>
        </w:rPr>
        <w:t>” (избранные главы),; рассказы В.М. Шукшина: “Чудик”, “Стенька Разин”, рассказ A.И. Солженицына “</w:t>
      </w:r>
      <w:proofErr w:type="spellStart"/>
      <w:r w:rsidRPr="00833FCE">
        <w:rPr>
          <w:rFonts w:ascii="Times New Roman" w:hAnsi="Times New Roman" w:cs="Times New Roman"/>
          <w:sz w:val="26"/>
          <w:szCs w:val="26"/>
        </w:rPr>
        <w:t>Матрёнин</w:t>
      </w:r>
      <w:proofErr w:type="spellEnd"/>
      <w:r w:rsidRPr="00833FCE">
        <w:rPr>
          <w:rFonts w:ascii="Times New Roman" w:hAnsi="Times New Roman" w:cs="Times New Roman"/>
          <w:sz w:val="26"/>
          <w:szCs w:val="26"/>
        </w:rPr>
        <w:t xml:space="preserve">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B.П. Астафьев, В.И. Белов, В.В. Быков, Ф.А. Искандер, Ю.П. Казаков, В.Л. Кондратьев, Е.И. Носов, А.Н. и Б.Н. Стругацкие, В.Ф. Тендряков), не менее трёх поэтов по выбору (в том числе Р.Г. Гамзатов, О.Ф. </w:t>
      </w:r>
      <w:proofErr w:type="spellStart"/>
      <w:r w:rsidRPr="00833FCE">
        <w:rPr>
          <w:rFonts w:ascii="Times New Roman" w:hAnsi="Times New Roman" w:cs="Times New Roman"/>
          <w:sz w:val="26"/>
          <w:szCs w:val="26"/>
        </w:rPr>
        <w:t>Берггольц</w:t>
      </w:r>
      <w:proofErr w:type="spellEnd"/>
      <w:r w:rsidRPr="00833FCE">
        <w:rPr>
          <w:rFonts w:ascii="Times New Roman" w:hAnsi="Times New Roman" w:cs="Times New Roman"/>
          <w:sz w:val="26"/>
          <w:szCs w:val="26"/>
        </w:rP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14:paraId="033CC2A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4D0548A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14:paraId="5EC023E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0C2E367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63ECACD3"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Предметные результаты изучения литературы. К концу обучения в 8 классе обучающийся научится:</w:t>
      </w:r>
    </w:p>
    <w:p w14:paraId="09AF17F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D35FA4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ACF301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3) проводить самостоятельный смысловой и эстетический анализ произведений художественной литературы, воспринимать, анализировать, интерпретировать</w:t>
      </w:r>
    </w:p>
    <w:p w14:paraId="3974A1F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4A76891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w:t>
      </w:r>
    </w:p>
    <w:p w14:paraId="4076746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1B5C519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3FB39E5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8CF6E0A"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7) выделять в произведениях элементы художественной формы и обнаруживать связи между ними, определять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-жанровую специфику изученного художественного произведения;</w:t>
      </w:r>
    </w:p>
    <w:p w14:paraId="78BD531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8) 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228A06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9)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3B9F22C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63061A7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C3114F9"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1FE8FF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13)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DE4D137"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6E3AFB7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67CD8521"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самостоятельно планировать своё досуговое чтение, обогащать свой литературный кругозор по рекомендациям учителя и сверстников, а также проверенных информационно-телекоммуникационных ресурсов сети “Интернет”, в том числе за счёт произведений современной литературы;</w:t>
      </w:r>
    </w:p>
    <w:p w14:paraId="527923B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участвовать в коллективной и индивидуальной проектной и исследовательской деятельности и публично представлять полученные результаты;</w:t>
      </w:r>
    </w:p>
    <w:p w14:paraId="0C5C36C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18) самостоятельно использовать энциклопедии, словари и справочники, в том числе в электронной форме, пользоваться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8AEC145"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Предметные результаты изучения литературы. К концу обучения в 9 классе обучающийся научится:</w:t>
      </w:r>
    </w:p>
    <w:p w14:paraId="73393E6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61B89B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97F60B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46AF071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3B0657C"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w:t>
      </w:r>
      <w:r w:rsidRPr="00833FCE">
        <w:rPr>
          <w:rFonts w:ascii="Times New Roman" w:hAnsi="Times New Roman" w:cs="Times New Roman"/>
          <w:sz w:val="26"/>
          <w:szCs w:val="26"/>
        </w:rPr>
        <w:lastRenderedPageBreak/>
        <w:t>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6132153F"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965EB8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360870A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8) выделять в произведениях элементы художественной формы и обнаруживать связи между ними; определять </w:t>
      </w:r>
      <w:proofErr w:type="spellStart"/>
      <w:r w:rsidRPr="00833FCE">
        <w:rPr>
          <w:rFonts w:ascii="Times New Roman" w:hAnsi="Times New Roman" w:cs="Times New Roman"/>
          <w:sz w:val="26"/>
          <w:szCs w:val="26"/>
        </w:rPr>
        <w:t>родо</w:t>
      </w:r>
      <w:proofErr w:type="spellEnd"/>
      <w:r w:rsidRPr="00833FCE">
        <w:rPr>
          <w:rFonts w:ascii="Times New Roman" w:hAnsi="Times New Roman" w:cs="Times New Roman"/>
          <w:sz w:val="26"/>
          <w:szCs w:val="26"/>
        </w:rPr>
        <w:t>-жанровую специфику изученного и самостоятельно прочитанного художественного произведения;</w:t>
      </w:r>
    </w:p>
    <w:p w14:paraId="7CD5B63D"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 xml:space="preserve">9) сопоставлять произведения, их фрагменты (с учётом </w:t>
      </w:r>
      <w:proofErr w:type="spellStart"/>
      <w:r w:rsidRPr="00833FCE">
        <w:rPr>
          <w:rFonts w:ascii="Times New Roman" w:hAnsi="Times New Roman" w:cs="Times New Roman"/>
          <w:sz w:val="26"/>
          <w:szCs w:val="26"/>
        </w:rPr>
        <w:t>внутритекстовых</w:t>
      </w:r>
      <w:proofErr w:type="spellEnd"/>
      <w:r w:rsidRPr="00833FCE">
        <w:rPr>
          <w:rFonts w:ascii="Times New Roman" w:hAnsi="Times New Roman" w:cs="Times New Roman"/>
          <w:sz w:val="26"/>
          <w:szCs w:val="26"/>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2DBD35A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EBF1184"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30FDF5B"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62F856D6"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lastRenderedPageBreak/>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6C2833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14)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5D3D1A60"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C29BC0E"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38201D22"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17) самостоятельно планировать своё досуговое чтение, обогащать свой литературный кругозор по рекомендациям учителя и сверстников, а также проверенных ресурсов информационно-телекоммуникационной сети “Интернет”, в том числе за счёт произведений современной литературы;</w:t>
      </w:r>
    </w:p>
    <w:p w14:paraId="430A7618"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18)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03616145" w14:textId="77777777" w:rsidR="00833FCE" w:rsidRPr="00833FCE" w:rsidRDefault="00833FCE" w:rsidP="00833FCE">
      <w:pPr>
        <w:ind w:firstLine="567"/>
        <w:jc w:val="both"/>
        <w:rPr>
          <w:rFonts w:ascii="Times New Roman" w:hAnsi="Times New Roman" w:cs="Times New Roman"/>
          <w:sz w:val="26"/>
          <w:szCs w:val="26"/>
        </w:rPr>
      </w:pPr>
      <w:r w:rsidRPr="00833FCE">
        <w:rPr>
          <w:rFonts w:ascii="Times New Roman" w:hAnsi="Times New Roman" w:cs="Times New Roman"/>
          <w:sz w:val="26"/>
          <w:szCs w:val="26"/>
        </w:rPr>
        <w:t>19)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информационно-телекоммуникационной сети “Интернет”,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sectPr w:rsidR="00833FCE" w:rsidRPr="00833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2434"/>
    <w:multiLevelType w:val="hybridMultilevel"/>
    <w:tmpl w:val="2034CA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BE6684"/>
    <w:multiLevelType w:val="hybridMultilevel"/>
    <w:tmpl w:val="2E608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D3F5DE6"/>
    <w:multiLevelType w:val="hybridMultilevel"/>
    <w:tmpl w:val="0262AE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E3056F0"/>
    <w:multiLevelType w:val="hybridMultilevel"/>
    <w:tmpl w:val="168C5A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00C1C7B"/>
    <w:multiLevelType w:val="hybridMultilevel"/>
    <w:tmpl w:val="80D4B3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180690D"/>
    <w:multiLevelType w:val="hybridMultilevel"/>
    <w:tmpl w:val="AF8AF0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5072829"/>
    <w:multiLevelType w:val="hybridMultilevel"/>
    <w:tmpl w:val="D034F6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7F477D5"/>
    <w:multiLevelType w:val="hybridMultilevel"/>
    <w:tmpl w:val="D0E09B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CDC321B"/>
    <w:multiLevelType w:val="hybridMultilevel"/>
    <w:tmpl w:val="EB76A2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36E00"/>
    <w:multiLevelType w:val="hybridMultilevel"/>
    <w:tmpl w:val="92E4D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0D143E6"/>
    <w:multiLevelType w:val="hybridMultilevel"/>
    <w:tmpl w:val="299814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416E67AD"/>
    <w:multiLevelType w:val="hybridMultilevel"/>
    <w:tmpl w:val="3AF06A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35124A1"/>
    <w:multiLevelType w:val="hybridMultilevel"/>
    <w:tmpl w:val="CC74FB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60F27673"/>
    <w:multiLevelType w:val="hybridMultilevel"/>
    <w:tmpl w:val="C5CCA6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1603A0E"/>
    <w:multiLevelType w:val="hybridMultilevel"/>
    <w:tmpl w:val="CCB4AD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73CA6405"/>
    <w:multiLevelType w:val="hybridMultilevel"/>
    <w:tmpl w:val="D2EEB3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4"/>
  </w:num>
  <w:num w:numId="3">
    <w:abstractNumId w:val="11"/>
  </w:num>
  <w:num w:numId="4">
    <w:abstractNumId w:val="5"/>
  </w:num>
  <w:num w:numId="5">
    <w:abstractNumId w:val="0"/>
  </w:num>
  <w:num w:numId="6">
    <w:abstractNumId w:val="8"/>
  </w:num>
  <w:num w:numId="7">
    <w:abstractNumId w:val="13"/>
  </w:num>
  <w:num w:numId="8">
    <w:abstractNumId w:val="2"/>
  </w:num>
  <w:num w:numId="9">
    <w:abstractNumId w:val="10"/>
  </w:num>
  <w:num w:numId="10">
    <w:abstractNumId w:val="7"/>
  </w:num>
  <w:num w:numId="11">
    <w:abstractNumId w:val="3"/>
  </w:num>
  <w:num w:numId="12">
    <w:abstractNumId w:val="15"/>
  </w:num>
  <w:num w:numId="13">
    <w:abstractNumId w:val="6"/>
  </w:num>
  <w:num w:numId="14">
    <w:abstractNumId w:val="12"/>
  </w:num>
  <w:num w:numId="15">
    <w:abstractNumId w:val="16"/>
  </w:num>
  <w:num w:numId="16">
    <w:abstractNumId w:val="4"/>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3520F5"/>
    <w:rsid w:val="00352D8A"/>
    <w:rsid w:val="003A1261"/>
    <w:rsid w:val="00503A7D"/>
    <w:rsid w:val="00536FC0"/>
    <w:rsid w:val="00615858"/>
    <w:rsid w:val="00710610"/>
    <w:rsid w:val="0079318A"/>
    <w:rsid w:val="00823151"/>
    <w:rsid w:val="00833FCE"/>
    <w:rsid w:val="00882607"/>
    <w:rsid w:val="008D6ECE"/>
    <w:rsid w:val="00987FD3"/>
    <w:rsid w:val="00A03F7D"/>
    <w:rsid w:val="00A31743"/>
    <w:rsid w:val="00B17CD8"/>
    <w:rsid w:val="00B26A95"/>
    <w:rsid w:val="00B77C72"/>
    <w:rsid w:val="00B96F50"/>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UnresolvedMention">
    <w:name w:val="Unresolved Mention"/>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1">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2">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3">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5785</Words>
  <Characters>32981</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2023-08-08T12:04:00Z</dcterms:created>
  <dcterms:modified xsi:type="dcterms:W3CDTF">2023-08-08T12:04:00Z</dcterms:modified>
</cp:coreProperties>
</file>