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157B" w14:textId="6C79E2B0" w:rsidR="00DA3F4C" w:rsidRPr="00C02EF0" w:rsidRDefault="00C02EF0" w:rsidP="00C02E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02EF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75BA619E" w14:textId="00372127" w:rsidR="00C02EF0" w:rsidRPr="00C02EF0" w:rsidRDefault="00C02EF0" w:rsidP="00C02E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EF0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02EF0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0A3FF099" w14:textId="132168EA" w:rsidR="00C02EF0" w:rsidRPr="00C02EF0" w:rsidRDefault="00C02EF0" w:rsidP="00C02E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EF0">
        <w:rPr>
          <w:rFonts w:ascii="Times New Roman" w:hAnsi="Times New Roman" w:cs="Times New Roman"/>
          <w:b/>
          <w:bCs/>
          <w:sz w:val="26"/>
          <w:szCs w:val="26"/>
        </w:rPr>
        <w:t>«Русский язык»</w:t>
      </w:r>
    </w:p>
    <w:p w14:paraId="1AFA6FE1" w14:textId="51FDDD58" w:rsidR="00C02EF0" w:rsidRPr="00DA3F4C" w:rsidRDefault="00C02EF0" w:rsidP="00C02E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EF0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3DCAEA59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DA3F4C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C8D29E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14:paraId="3E8E61E2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1) гражданского воспитания:</w:t>
      </w:r>
    </w:p>
    <w:p w14:paraId="774DED72" w14:textId="77777777" w:rsidR="00DA3F4C" w:rsidRPr="00DA3F4C" w:rsidRDefault="00DA3F4C" w:rsidP="00DA3F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39B2029" w14:textId="77777777" w:rsidR="00DA3F4C" w:rsidRPr="00DA3F4C" w:rsidRDefault="00DA3F4C" w:rsidP="00DA3F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12D6E2D" w14:textId="1E9B9AB1" w:rsidR="00DA3F4C" w:rsidRDefault="00DA3F4C" w:rsidP="00DA3F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);</w:t>
      </w:r>
    </w:p>
    <w:p w14:paraId="528A378A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6E8B7C5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2) патриотического воспитания:</w:t>
      </w:r>
    </w:p>
    <w:p w14:paraId="58DEF17B" w14:textId="2FC33219" w:rsid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E65A88B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BE2F1B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3) духовно-нравственного воспитания:</w:t>
      </w:r>
    </w:p>
    <w:p w14:paraId="4C5F16B9" w14:textId="4CFFD6EE" w:rsid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0DE53ACF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6F7A81F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4) эстетического воспитания:</w:t>
      </w:r>
    </w:p>
    <w:p w14:paraId="15F9A334" w14:textId="77777777" w:rsidR="00DA3F4C" w:rsidRP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4F6B1C6" w14:textId="2E0DE294" w:rsid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5BA1743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270EAF0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5) физического воспитания, формирования культуры здоровья и эмоционального благополучия:</w:t>
      </w:r>
    </w:p>
    <w:p w14:paraId="795D7EEC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2DB2CB5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“Интернет” в процессе школьного языкового образования;</w:t>
      </w:r>
    </w:p>
    <w:p w14:paraId="7D4ED0BA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3AA5985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49391729" w14:textId="2F1B5AD4" w:rsid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навыков рефлексии, признание своего права на ошибку и такого же права другого человека;</w:t>
      </w:r>
    </w:p>
    <w:p w14:paraId="477849A9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2E3A638D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6) трудового воспитания:</w:t>
      </w:r>
    </w:p>
    <w:p w14:paraId="1109E208" w14:textId="77777777" w:rsidR="00DA3F4C" w:rsidRPr="00DA3F4C" w:rsidRDefault="00DA3F4C" w:rsidP="00DA3F4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330FD29" w14:textId="77777777" w:rsidR="00DA3F4C" w:rsidRPr="00DA3F4C" w:rsidRDefault="00DA3F4C" w:rsidP="00DA3F4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96CE6D6" w14:textId="6CAEBFA5" w:rsidR="00DA3F4C" w:rsidRDefault="00DA3F4C" w:rsidP="00DA3F4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умение рассказать о своих планах на будущее;</w:t>
      </w:r>
    </w:p>
    <w:p w14:paraId="06FB0253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1E06A85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7) экологического воспитания:</w:t>
      </w:r>
    </w:p>
    <w:p w14:paraId="496354CC" w14:textId="77777777" w:rsidR="00DA3F4C" w:rsidRPr="00DA3F4C" w:rsidRDefault="00DA3F4C" w:rsidP="00DA3F4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2B8DFEB" w14:textId="6694D47C" w:rsidR="00DA3F4C" w:rsidRDefault="00DA3F4C" w:rsidP="00DA3F4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6A88AEF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0972EAA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8) ценности научного познания:</w:t>
      </w:r>
    </w:p>
    <w:p w14:paraId="189FD512" w14:textId="3AE6F6A0" w:rsid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9901F15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46BDCEF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9) адаптации обучающегося к изменяющимся условиям социальной и природной среды:</w:t>
      </w:r>
    </w:p>
    <w:p w14:paraId="7AB90C70" w14:textId="77777777" w:rsidR="00DA3F4C" w:rsidRP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81F2A36" w14:textId="77777777" w:rsidR="00DA3F4C" w:rsidRP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EA32778" w14:textId="77777777" w:rsidR="00DA3F4C" w:rsidRP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9E7E65D" w14:textId="77777777" w:rsid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DF5DE" w14:textId="390542FE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23E263B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54D8472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языковых единиц, языковых явлений и процессов;</w:t>
      </w:r>
    </w:p>
    <w:p w14:paraId="79DEC92D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2D8B34A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E63061B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дефицит информации текста, необходимой для решения поставленной учебной задачи;</w:t>
      </w:r>
    </w:p>
    <w:p w14:paraId="37EE2D20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745ED15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0A50AE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36A03CAD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использовать вопросы как исследовательский инструмент познания в языковом образовании;</w:t>
      </w:r>
    </w:p>
    <w:p w14:paraId="3C447CE2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A77C13F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F3D4AE1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составлять алгоритм действий и использовать его для решения учебных задач;</w:t>
      </w:r>
    </w:p>
    <w:p w14:paraId="7D6E6E07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0801003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BF2F42C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28DEE7C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A02F53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E864DF1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1690646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522583E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19FE777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E7F88C3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DAE7416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8A84243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A02EF1E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14:paraId="7D9BFF2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64987047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7185066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знаков;</w:t>
      </w:r>
    </w:p>
    <w:p w14:paraId="0AD13585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знать и распознавать предпосылки конфликтных ситуаций и смягчать конфликты, вести переговоры;</w:t>
      </w:r>
    </w:p>
    <w:p w14:paraId="16FEE857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C240DD9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E34192C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FB67092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250964BC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46A560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2E72A980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FDD6970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C22FB00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составлять план действий, вносить необходимые коррективы в ходе его реализации;</w:t>
      </w:r>
    </w:p>
    <w:p w14:paraId="15041F05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делать выбор и брать ответственность за решение.</w:t>
      </w:r>
    </w:p>
    <w:p w14:paraId="5A26CB92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14:paraId="1D5C8831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владеть разными способами самоконтроля (в том числе речевого),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01E185B7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3D35CA7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объяснять причины достижения (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E963BBA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развивать способность управлять собственными эмоциями и эмоциями других;</w:t>
      </w:r>
    </w:p>
    <w:p w14:paraId="047E1CE0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52669BB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14:paraId="5DB31927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3AD8CE80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совместной деятельности:</w:t>
      </w:r>
    </w:p>
    <w:p w14:paraId="2A76DC78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CF4A483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5802EB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B74B63C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“мозговой штурм” и другие);</w:t>
      </w:r>
    </w:p>
    <w:p w14:paraId="177FCC81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CD526E4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841AAE2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К концу обучения в 8 классе обучающийся получит следующие предметные результаты по отдельным темам программы по русскому языку:</w:t>
      </w:r>
    </w:p>
    <w:p w14:paraId="4A45607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p w14:paraId="62929031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Иметь представление о русском языке как одном из славянских языков.</w:t>
      </w:r>
    </w:p>
    <w:p w14:paraId="2BB29546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Язык и речь.</w:t>
      </w:r>
    </w:p>
    <w:p w14:paraId="7D15605D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381EC9FE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1037F902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: выборочным, ознакомительным, детальным - научно-учебных, художественных, публицистических текстов различных функционально-смысловых типов речи.</w:t>
      </w:r>
    </w:p>
    <w:p w14:paraId="4E586C23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различными видами чтения: просмотровым, ознакомительным, изучающим, поисковым.</w:t>
      </w:r>
    </w:p>
    <w:p w14:paraId="31394D36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Устно пересказывать прочитанный или прослушанный текст объёмом не менее 140 слов.</w:t>
      </w:r>
    </w:p>
    <w:p w14:paraId="7E53E9EE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- не менее 260 слов).</w:t>
      </w:r>
    </w:p>
    <w:p w14:paraId="74423D14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2E1E94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 в устной речи и на письме правила русского речевого этикета.</w:t>
      </w:r>
    </w:p>
    <w:p w14:paraId="0057E66A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Текст. </w:t>
      </w:r>
    </w:p>
    <w:p w14:paraId="472F3165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886D511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 в речевой практике.</w:t>
      </w:r>
    </w:p>
    <w:p w14:paraId="67A8F28C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Создавать тексты различных функционально-смысловых типов речи с опорой на жизненный и читательский опыт, тексты с опорой на произведения искусства (в том числе сочинения-миниатюры объёмом 7 и более предложений, классные сочинения объёмом не менее 200 слов с учётом стиля и жанра сочинения, характера темы).</w:t>
      </w:r>
    </w:p>
    <w:p w14:paraId="576DCAFC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умениями информационной переработки текста: создавать тезисы, конспект,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A11157E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Представлять сообщение на заданную тему в виде презентации.</w:t>
      </w:r>
    </w:p>
    <w:p w14:paraId="6C72447C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76BA2E59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F90FC5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Функциональные разновидности языка.</w:t>
      </w:r>
    </w:p>
    <w:p w14:paraId="582DD173" w14:textId="77777777" w:rsidR="00DA3F4C" w:rsidRPr="00DA3F4C" w:rsidRDefault="00DA3F4C" w:rsidP="00DA3F4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0C910ED" w14:textId="77777777" w:rsidR="00DA3F4C" w:rsidRPr="00DA3F4C" w:rsidRDefault="00DA3F4C" w:rsidP="00DA3F4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14:paraId="6C9B405E" w14:textId="77777777" w:rsidR="00DA3F4C" w:rsidRPr="00DA3F4C" w:rsidRDefault="00DA3F4C" w:rsidP="00DA3F4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B01421F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Синтаксис. Культура речи. Пунктуация.</w:t>
      </w:r>
    </w:p>
    <w:p w14:paraId="1A526F5D" w14:textId="77777777" w:rsidR="00DA3F4C" w:rsidRPr="00DA3F4C" w:rsidRDefault="00DA3F4C" w:rsidP="00DA3F4C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Иметь представление о синтаксисе как разделе лингвистики, распознавать словосочетание и предложение как единицы синтаксиса.</w:t>
      </w:r>
    </w:p>
    <w:p w14:paraId="6786FCED" w14:textId="77777777" w:rsidR="00DA3F4C" w:rsidRPr="00DA3F4C" w:rsidRDefault="00DA3F4C" w:rsidP="00DA3F4C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функции знаков препинания.</w:t>
      </w:r>
    </w:p>
    <w:p w14:paraId="40A20E8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Словосочетание.</w:t>
      </w:r>
    </w:p>
    <w:p w14:paraId="24132EC0" w14:textId="77777777" w:rsidR="00DA3F4C" w:rsidRPr="00DA3F4C" w:rsidRDefault="00DA3F4C" w:rsidP="00DA3F4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примыкание, выявлять грамматическую синонимию словосочетаний.</w:t>
      </w:r>
    </w:p>
    <w:p w14:paraId="0EF544F5" w14:textId="77777777" w:rsidR="00DA3F4C" w:rsidRPr="00DA3F4C" w:rsidRDefault="00DA3F4C" w:rsidP="00DA3F4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словосочетаний.</w:t>
      </w:r>
    </w:p>
    <w:p w14:paraId="7263303C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Предложение.</w:t>
      </w:r>
    </w:p>
    <w:p w14:paraId="623E67B4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14:paraId="0F1D529D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риторическое восклицание, вопросно-ответную форму изложения.</w:t>
      </w:r>
    </w:p>
    <w:p w14:paraId="72F70BED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большинство меньшинство, количественными сочетаниями, применять нормы постановки тире между подлежащим и сказуемым.</w:t>
      </w:r>
    </w:p>
    <w:p w14:paraId="0A917A76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A13C1FC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обстоятельств).</w:t>
      </w:r>
    </w:p>
    <w:p w14:paraId="33058E1B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</w:t>
      </w:r>
    </w:p>
    <w:p w14:paraId="77296611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признаки однородных членов предложения, средства 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14:paraId="0A3D863A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предложений с однородными членами, связанными двойными союзами не только... но и, как... так и.</w:t>
      </w:r>
    </w:p>
    <w:p w14:paraId="75530FD9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A3F4C">
        <w:rPr>
          <w:rFonts w:ascii="Times New Roman" w:hAnsi="Times New Roman" w:cs="Times New Roman"/>
          <w:sz w:val="26"/>
          <w:szCs w:val="26"/>
        </w:rPr>
        <w:t>и...</w:t>
      </w:r>
      <w:proofErr w:type="gramEnd"/>
      <w:r w:rsidRPr="00DA3F4C">
        <w:rPr>
          <w:rFonts w:ascii="Times New Roman" w:hAnsi="Times New Roman" w:cs="Times New Roman"/>
          <w:sz w:val="26"/>
          <w:szCs w:val="26"/>
        </w:rPr>
        <w:t xml:space="preserve"> и, или... или, либо... либо, ни... ни, то... то); нормы постановки знаков препинания в предложениях с обобщающим словом при однородных членах.</w:t>
      </w:r>
    </w:p>
    <w:p w14:paraId="0E93DB31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594C94E1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пояснительных и присоединительных конструкций, применять нормы постановки знаков препинания в предложениях со сравнительным оборотом,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14:paraId="69F870C6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14:paraId="7B0B517D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C422862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сложные предложения, конструкции с чужой речью (в рамках изученного).</w:t>
      </w:r>
    </w:p>
    <w:p w14:paraId="11144119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анализ словосочетаний, синтаксический и пунктуационный анализ предложений, применять знания по синтаксису и пунктуации при выполнении языкового анализа различных видов и в речевой практике.</w:t>
      </w:r>
    </w:p>
    <w:p w14:paraId="51121B8C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К концу обучения в 9 классе обучающийся получит следующие предметные результаты по отдельным темам программы по русскому языку:</w:t>
      </w:r>
    </w:p>
    <w:p w14:paraId="3EB79DE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p w14:paraId="253285A9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E3E61D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Язык и речь.</w:t>
      </w:r>
    </w:p>
    <w:p w14:paraId="5A3C267B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 описание, монолог-рассуждение, монолог-повествование; выступать с научным сообщением.</w:t>
      </w:r>
    </w:p>
    <w:p w14:paraId="509D316C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Участвовать в диалогическом и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97DD5ED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: выборочным, ознакомительным, детальным - научно-учебных, художественных, публицистических текстов различных функционально-смысловых типов речи.</w:t>
      </w:r>
    </w:p>
    <w:p w14:paraId="2B84A8D6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различными видами чтения: просмотровым, ознакомительным, изучающим, поисковым.</w:t>
      </w:r>
    </w:p>
    <w:p w14:paraId="1B4DD503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Устно пересказывать прочитанный или прослушанный текст объёмом не менее 150 слов.</w:t>
      </w:r>
    </w:p>
    <w:p w14:paraId="13F1A192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7D00A79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написаниями).</w:t>
      </w:r>
    </w:p>
    <w:p w14:paraId="432E92C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Текст. </w:t>
      </w:r>
    </w:p>
    <w:p w14:paraId="6CC1DFCA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Анализировать текст: определять и комментировать тему и главную мысль текста, подбирать заголовок, отражающий тему или главную мысль текста.</w:t>
      </w:r>
    </w:p>
    <w:p w14:paraId="64B3401E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Устанавливать принадлежность текста к функционально-смысловому типу речи.</w:t>
      </w:r>
    </w:p>
    <w:p w14:paraId="4BAFA2ED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Находить в тексте типовые фрагменты - описание, повествование, рассуждение-доказательство, оценочные высказывания.</w:t>
      </w:r>
    </w:p>
    <w:p w14:paraId="2C0A4AB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Прогнозировать содержание текста по заголовку, ключевым словам, зачину или концовке.</w:t>
      </w:r>
    </w:p>
    <w:p w14:paraId="21E24367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отличительные признаки текстов разных жанров.</w:t>
      </w:r>
    </w:p>
    <w:p w14:paraId="00407AD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44B6762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тексты с опорой на жизненный и читательский опыт, на произведения искусства (в том числе сочинения-миниатюры объёмом 8 и более предложений или объёмом не менее 6-7 предложений сложной структуры, если этот объём позволяет раскрыть тему, выразить главную мысль), классные сочинения объёмом не менее 250 слов с учётом стиля и жанра сочинения, характера темы.</w:t>
      </w:r>
    </w:p>
    <w:p w14:paraId="26E0B342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умениями информационной переработки текста: выделять главную и второстепенную информацию в тексте,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549A619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4575CC9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- не менее 300 слов).</w:t>
      </w:r>
    </w:p>
    <w:p w14:paraId="5337CACC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Редактировать собственные и (или) созданные другими обучающимися тексты с целью совершенствования их содержания (проверка фактического материала, начальный логический анализ текста - целостность, связность, информативность).</w:t>
      </w:r>
    </w:p>
    <w:p w14:paraId="1E6BE88D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Функциональные разновидности языка.</w:t>
      </w:r>
    </w:p>
    <w:p w14:paraId="2CC5270A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2777EDB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5D4A5154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071EDF15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Составлять тезисы, конспект, писать рецензию, реферат,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текст. </w:t>
      </w:r>
    </w:p>
    <w:p w14:paraId="4660DAC2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отличительные особенности языка 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сравнение.</w:t>
      </w:r>
    </w:p>
    <w:p w14:paraId="0CB50BD0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Сложносочинённое предложение.</w:t>
      </w:r>
    </w:p>
    <w:p w14:paraId="1892DB0B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основные средства синтаксической связи между частями сложного предложения.</w:t>
      </w:r>
    </w:p>
    <w:p w14:paraId="54E9FC7A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F87B91A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4D4D9B0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74AFF419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особенности употребления сложносочинённых предложений в речи.</w:t>
      </w:r>
    </w:p>
    <w:p w14:paraId="1D346802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нормы построения сложносочинённого предложения.</w:t>
      </w:r>
    </w:p>
    <w:p w14:paraId="7E86D131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14:paraId="1514350C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сложносочинённых предложений.</w:t>
      </w:r>
    </w:p>
    <w:p w14:paraId="4343C4BB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постановки знаков препинания в сложносочинённых предложениях.</w:t>
      </w:r>
    </w:p>
    <w:p w14:paraId="19DF1CB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Сложноподчинённое предложение.</w:t>
      </w:r>
    </w:p>
    <w:p w14:paraId="1F5C7537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39097A53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подчинительные союзы и союзные слова.</w:t>
      </w:r>
    </w:p>
    <w:p w14:paraId="3BA69699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00EC3A43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0183C52E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однородное, неоднородное и последовательное подчинение придаточных частей.</w:t>
      </w:r>
    </w:p>
    <w:p w14:paraId="373028F7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14:paraId="4DA053FF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14:paraId="1AC33B13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сложноподчинённых предложений.</w:t>
      </w:r>
    </w:p>
    <w:p w14:paraId="4EBE0EC9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сложноподчинённых предложений и постановки знаков препинания в них.</w:t>
      </w:r>
    </w:p>
    <w:p w14:paraId="6C4A086A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Бессоюзное сложное предложение.</w:t>
      </w:r>
    </w:p>
    <w:p w14:paraId="6F31AAB7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F6F1102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14:paraId="42EC7489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бессоюзных сложных предложений.</w:t>
      </w:r>
    </w:p>
    <w:p w14:paraId="043F7A73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нормы постановки знаков препинания в бессоюзных сложных предложениях.</w:t>
      </w:r>
    </w:p>
    <w:p w14:paraId="1249369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Сложные предложения с разными видами союзной и бессоюзной связи.</w:t>
      </w:r>
    </w:p>
    <w:p w14:paraId="1DC0FEA7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типы сложных предложений с разными видами связи.</w:t>
      </w:r>
    </w:p>
    <w:p w14:paraId="0FF60970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нормы построения сложных предложений с разными видами связи.</w:t>
      </w:r>
    </w:p>
    <w:p w14:paraId="6CD4CD13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Употреблять сложные предложения с разными видами связи в речи.</w:t>
      </w:r>
    </w:p>
    <w:p w14:paraId="3ACC455E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сложных предложений с разными видами связи.</w:t>
      </w:r>
    </w:p>
    <w:p w14:paraId="498DFD8A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Применять правила постановки знаков препинания в сложных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предложениях с разными видами связи.</w:t>
      </w:r>
    </w:p>
    <w:p w14:paraId="6744818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Прямая и косвенная речь.</w:t>
      </w:r>
    </w:p>
    <w:p w14:paraId="4A2A158C" w14:textId="77777777" w:rsidR="00DA3F4C" w:rsidRPr="00DA3F4C" w:rsidRDefault="00DA3F4C" w:rsidP="00DA3F4C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прямую и косвенную речь; выявлять синонимию предложений с прямой и косвенной речью.</w:t>
      </w:r>
    </w:p>
    <w:p w14:paraId="4B897F37" w14:textId="77777777" w:rsidR="00DA3F4C" w:rsidRPr="00DA3F4C" w:rsidRDefault="00DA3F4C" w:rsidP="00DA3F4C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Уметь цитировать и применять разные способы включения цитат в высказывание.</w:t>
      </w:r>
    </w:p>
    <w:p w14:paraId="74E23546" w14:textId="77777777" w:rsidR="00DA3F4C" w:rsidRPr="00DA3F4C" w:rsidRDefault="00DA3F4C" w:rsidP="00DA3F4C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правила построения предложений с прямой и косвенной речью, при цитировании.</w:t>
      </w:r>
    </w:p>
    <w:sectPr w:rsidR="00DA3F4C" w:rsidRPr="00D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334"/>
    <w:multiLevelType w:val="hybridMultilevel"/>
    <w:tmpl w:val="44644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F24BDC"/>
    <w:multiLevelType w:val="hybridMultilevel"/>
    <w:tmpl w:val="BB10F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994944"/>
    <w:multiLevelType w:val="hybridMultilevel"/>
    <w:tmpl w:val="DF46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55A79"/>
    <w:multiLevelType w:val="hybridMultilevel"/>
    <w:tmpl w:val="2CD66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730540"/>
    <w:multiLevelType w:val="hybridMultilevel"/>
    <w:tmpl w:val="0D582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4F70"/>
    <w:multiLevelType w:val="hybridMultilevel"/>
    <w:tmpl w:val="87F4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837BC5"/>
    <w:multiLevelType w:val="hybridMultilevel"/>
    <w:tmpl w:val="03D68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9629C"/>
    <w:multiLevelType w:val="hybridMultilevel"/>
    <w:tmpl w:val="B0EAA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B3785"/>
    <w:multiLevelType w:val="hybridMultilevel"/>
    <w:tmpl w:val="2B666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A82DD0"/>
    <w:multiLevelType w:val="hybridMultilevel"/>
    <w:tmpl w:val="956CC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171D6C"/>
    <w:multiLevelType w:val="hybridMultilevel"/>
    <w:tmpl w:val="C4101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166D"/>
    <w:multiLevelType w:val="hybridMultilevel"/>
    <w:tmpl w:val="36803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A03"/>
    <w:multiLevelType w:val="hybridMultilevel"/>
    <w:tmpl w:val="4392A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F7087E"/>
    <w:multiLevelType w:val="hybridMultilevel"/>
    <w:tmpl w:val="D1C65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B320F7"/>
    <w:multiLevelType w:val="hybridMultilevel"/>
    <w:tmpl w:val="A65A3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F46658"/>
    <w:multiLevelType w:val="hybridMultilevel"/>
    <w:tmpl w:val="04D01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66A3B"/>
    <w:multiLevelType w:val="hybridMultilevel"/>
    <w:tmpl w:val="6C544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AE275C"/>
    <w:multiLevelType w:val="hybridMultilevel"/>
    <w:tmpl w:val="72C6A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024202"/>
    <w:multiLevelType w:val="hybridMultilevel"/>
    <w:tmpl w:val="29C6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5B0715"/>
    <w:multiLevelType w:val="hybridMultilevel"/>
    <w:tmpl w:val="387AF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294A4E"/>
    <w:multiLevelType w:val="hybridMultilevel"/>
    <w:tmpl w:val="8CAC0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4D57DA"/>
    <w:multiLevelType w:val="hybridMultilevel"/>
    <w:tmpl w:val="01E61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C17EA5"/>
    <w:multiLevelType w:val="hybridMultilevel"/>
    <w:tmpl w:val="8B6C3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B96DAA"/>
    <w:multiLevelType w:val="hybridMultilevel"/>
    <w:tmpl w:val="E8908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DC2891"/>
    <w:multiLevelType w:val="hybridMultilevel"/>
    <w:tmpl w:val="16423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0040BD"/>
    <w:multiLevelType w:val="hybridMultilevel"/>
    <w:tmpl w:val="C67C1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58AE"/>
    <w:multiLevelType w:val="hybridMultilevel"/>
    <w:tmpl w:val="A216B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34"/>
  </w:num>
  <w:num w:numId="5">
    <w:abstractNumId w:val="0"/>
  </w:num>
  <w:num w:numId="6">
    <w:abstractNumId w:val="6"/>
  </w:num>
  <w:num w:numId="7">
    <w:abstractNumId w:val="23"/>
  </w:num>
  <w:num w:numId="8">
    <w:abstractNumId w:val="11"/>
  </w:num>
  <w:num w:numId="9">
    <w:abstractNumId w:val="15"/>
  </w:num>
  <w:num w:numId="10">
    <w:abstractNumId w:val="5"/>
  </w:num>
  <w:num w:numId="11">
    <w:abstractNumId w:val="35"/>
  </w:num>
  <w:num w:numId="12">
    <w:abstractNumId w:val="24"/>
  </w:num>
  <w:num w:numId="13">
    <w:abstractNumId w:val="26"/>
  </w:num>
  <w:num w:numId="14">
    <w:abstractNumId w:val="7"/>
  </w:num>
  <w:num w:numId="15">
    <w:abstractNumId w:val="2"/>
  </w:num>
  <w:num w:numId="16">
    <w:abstractNumId w:val="20"/>
  </w:num>
  <w:num w:numId="17">
    <w:abstractNumId w:val="30"/>
  </w:num>
  <w:num w:numId="18">
    <w:abstractNumId w:val="8"/>
  </w:num>
  <w:num w:numId="19">
    <w:abstractNumId w:val="33"/>
  </w:num>
  <w:num w:numId="20">
    <w:abstractNumId w:val="12"/>
  </w:num>
  <w:num w:numId="21">
    <w:abstractNumId w:val="3"/>
  </w:num>
  <w:num w:numId="22">
    <w:abstractNumId w:val="25"/>
  </w:num>
  <w:num w:numId="23">
    <w:abstractNumId w:val="29"/>
  </w:num>
  <w:num w:numId="24">
    <w:abstractNumId w:val="32"/>
  </w:num>
  <w:num w:numId="25">
    <w:abstractNumId w:val="9"/>
  </w:num>
  <w:num w:numId="26">
    <w:abstractNumId w:val="19"/>
  </w:num>
  <w:num w:numId="27">
    <w:abstractNumId w:val="1"/>
  </w:num>
  <w:num w:numId="28">
    <w:abstractNumId w:val="4"/>
  </w:num>
  <w:num w:numId="29">
    <w:abstractNumId w:val="27"/>
  </w:num>
  <w:num w:numId="30">
    <w:abstractNumId w:val="17"/>
  </w:num>
  <w:num w:numId="31">
    <w:abstractNumId w:val="14"/>
  </w:num>
  <w:num w:numId="32">
    <w:abstractNumId w:val="22"/>
  </w:num>
  <w:num w:numId="33">
    <w:abstractNumId w:val="13"/>
  </w:num>
  <w:num w:numId="34">
    <w:abstractNumId w:val="28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02EF0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2023-08-08T12:02:00Z</dcterms:created>
  <dcterms:modified xsi:type="dcterms:W3CDTF">2023-08-08T12:02:00Z</dcterms:modified>
</cp:coreProperties>
</file>