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CFC1" w14:textId="249FAF44" w:rsidR="00025DD0" w:rsidRPr="00C441BF" w:rsidRDefault="00C441BF" w:rsidP="00C441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1BF">
        <w:rPr>
          <w:rFonts w:ascii="Times New Roman" w:hAnsi="Times New Roman"/>
          <w:b/>
          <w:sz w:val="26"/>
          <w:szCs w:val="26"/>
        </w:rPr>
        <w:t>Аннотация</w:t>
      </w:r>
    </w:p>
    <w:p w14:paraId="4CFA7BED" w14:textId="59708E71" w:rsidR="00C441BF" w:rsidRPr="00C441BF" w:rsidRDefault="00C441BF" w:rsidP="00C441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1BF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441BF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407104EB" w14:textId="77777777" w:rsidR="00C441BF" w:rsidRPr="00C441BF" w:rsidRDefault="00C441BF" w:rsidP="00C441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1BF">
        <w:rPr>
          <w:rFonts w:ascii="Times New Roman" w:hAnsi="Times New Roman" w:cs="Times New Roman"/>
          <w:b/>
          <w:bCs/>
          <w:sz w:val="26"/>
          <w:szCs w:val="26"/>
        </w:rPr>
        <w:t>«Информатика» (углубленный уровень)</w:t>
      </w:r>
    </w:p>
    <w:p w14:paraId="4AD692B2" w14:textId="77777777" w:rsidR="00C441BF" w:rsidRPr="00C441BF" w:rsidRDefault="00C441BF" w:rsidP="00C441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1BF">
        <w:rPr>
          <w:rFonts w:ascii="Times New Roman" w:hAnsi="Times New Roman" w:cs="Times New Roman"/>
          <w:b/>
          <w:bCs/>
          <w:sz w:val="26"/>
          <w:szCs w:val="26"/>
        </w:rPr>
        <w:t>102 часа</w:t>
      </w:r>
    </w:p>
    <w:p w14:paraId="24C6A303" w14:textId="77777777" w:rsidR="00C441BF" w:rsidRPr="00C441BF" w:rsidRDefault="00C441BF" w:rsidP="00C441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1BF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1D1382B8" w14:textId="30C7C928" w:rsidR="00C441BF" w:rsidRPr="00025DD0" w:rsidRDefault="00C441BF" w:rsidP="00025D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190889" w14:textId="77777777" w:rsidR="00025DD0" w:rsidRPr="00025DD0" w:rsidRDefault="00025DD0" w:rsidP="00025DD0">
      <w:pPr>
        <w:pStyle w:val="af0"/>
        <w:ind w:firstLine="708"/>
        <w:rPr>
          <w:rFonts w:ascii="Times New Roman" w:hAnsi="Times New Roman"/>
          <w:bCs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Личностные результаты</w:t>
      </w:r>
      <w:r w:rsidRPr="00025DD0">
        <w:rPr>
          <w:rFonts w:ascii="Times New Roman" w:hAnsi="Times New Roman"/>
          <w:bCs/>
          <w:sz w:val="26"/>
          <w:szCs w:val="26"/>
        </w:rPr>
        <w:t xml:space="preserve"> освоения учебного предмета включают в себя:</w:t>
      </w:r>
    </w:p>
    <w:p w14:paraId="5E695F69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понимание роли информационных процессов в современном мире;</w:t>
      </w:r>
    </w:p>
    <w:p w14:paraId="0B7E31B7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владение первичными навыками анализа и критичной оценки получаемой информации;</w:t>
      </w:r>
    </w:p>
    <w:p w14:paraId="0345E28C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ответственное отношение к информации с учетом правовых и этических аспектов ее распространения;</w:t>
      </w:r>
    </w:p>
    <w:p w14:paraId="2B10B6A7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3B3BFB70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0729CF35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69FEDDB9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18CE842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45B714F3" w14:textId="77777777" w:rsidR="00025DD0" w:rsidRPr="00025DD0" w:rsidRDefault="00025DD0" w:rsidP="00025DD0">
      <w:pPr>
        <w:pStyle w:val="af0"/>
        <w:ind w:hanging="294"/>
        <w:rPr>
          <w:rFonts w:ascii="Times New Roman" w:hAnsi="Times New Roman"/>
          <w:sz w:val="26"/>
          <w:szCs w:val="26"/>
        </w:rPr>
      </w:pPr>
    </w:p>
    <w:p w14:paraId="1BAB9A8D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5DD0">
        <w:rPr>
          <w:rFonts w:ascii="Times New Roman" w:hAnsi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025D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результаты</w:t>
      </w:r>
      <w:r w:rsidRPr="00025DD0">
        <w:rPr>
          <w:rFonts w:ascii="Times New Roman" w:hAnsi="Times New Roman"/>
          <w:sz w:val="26"/>
          <w:szCs w:val="26"/>
          <w:lang w:eastAsia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2154D8C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F0C5388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Универсальные познавательные действия</w:t>
      </w:r>
    </w:p>
    <w:p w14:paraId="26ED661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Базовые логические действия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7C7175F6" w14:textId="77777777" w:rsidR="00025DD0" w:rsidRPr="00025DD0" w:rsidRDefault="00025DD0" w:rsidP="00025D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025DD0">
        <w:rPr>
          <w:rFonts w:ascii="Times New Roman" w:hAnsi="Times New Roman"/>
          <w:sz w:val="26"/>
          <w:szCs w:val="26"/>
        </w:rPr>
        <w:t>причинно</w:t>
      </w:r>
      <w:proofErr w:type="spellEnd"/>
      <w:r w:rsidRPr="00025DD0">
        <w:rPr>
          <w:rFonts w:ascii="Times New Roman" w:hAnsi="Times New Roman"/>
          <w:sz w:val="26"/>
          <w:szCs w:val="26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27C74BC4" w14:textId="77777777" w:rsidR="00025DD0" w:rsidRPr="00025DD0" w:rsidRDefault="00025DD0" w:rsidP="00025D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3B2592C" w14:textId="77777777" w:rsidR="00025DD0" w:rsidRPr="00025DD0" w:rsidRDefault="00025DD0" w:rsidP="00025D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C13C4F4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77818E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Базовые исследовательские действия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1CB21847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lastRenderedPageBreak/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775A20A6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на применимость и достоверность информацию, полученную в ходе исследования;</w:t>
      </w:r>
    </w:p>
    <w:p w14:paraId="57A37DBC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61B71D6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5EADEBB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Работа с информацией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2E6F8A6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81E0696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2EF688F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58AF50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EE7583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эффективно запоминать и систематизировать информацию. </w:t>
      </w:r>
    </w:p>
    <w:p w14:paraId="7C30808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BBEFA74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Универсальные коммуникативные действия</w:t>
      </w:r>
    </w:p>
    <w:p w14:paraId="189B1E77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Общение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11EC8B7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AAFB5C4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01DCF002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3F01B00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D489129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Совместная деятельность </w:t>
      </w:r>
      <w:r w:rsidRPr="00025DD0">
        <w:rPr>
          <w:rFonts w:ascii="Times New Roman" w:hAnsi="Times New Roman"/>
          <w:sz w:val="26"/>
          <w:szCs w:val="26"/>
        </w:rPr>
        <w:t>(</w:t>
      </w: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сотрудничество</w:t>
      </w:r>
      <w:r w:rsidRPr="00025DD0">
        <w:rPr>
          <w:rFonts w:ascii="Times New Roman" w:hAnsi="Times New Roman"/>
          <w:sz w:val="26"/>
          <w:szCs w:val="26"/>
        </w:rPr>
        <w:t>):</w:t>
      </w:r>
    </w:p>
    <w:p w14:paraId="63F5D1A5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8789B9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F65C07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73566C4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26B4282C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875F7F3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Универсальные регулятивные действия</w:t>
      </w:r>
    </w:p>
    <w:p w14:paraId="10B6088F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lastRenderedPageBreak/>
        <w:t>Самоорганизация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32732347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выявлять в жизненных и учебных ситуациях проблемы, требующие решения;</w:t>
      </w:r>
    </w:p>
    <w:p w14:paraId="061D1FA8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65420BD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478A8B0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3EC19FE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делать выбор в условиях противоречивой информации и брать ответственность за решение.</w:t>
      </w:r>
    </w:p>
    <w:p w14:paraId="33ADE5A3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14F792E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Самоконтроль </w:t>
      </w:r>
      <w:r w:rsidRPr="00025DD0">
        <w:rPr>
          <w:rFonts w:ascii="Times New Roman" w:hAnsi="Times New Roman"/>
          <w:sz w:val="26"/>
          <w:szCs w:val="26"/>
        </w:rPr>
        <w:t>(</w:t>
      </w: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рефлексия</w:t>
      </w:r>
      <w:r w:rsidRPr="00025DD0">
        <w:rPr>
          <w:rFonts w:ascii="Times New Roman" w:hAnsi="Times New Roman"/>
          <w:sz w:val="26"/>
          <w:szCs w:val="26"/>
        </w:rPr>
        <w:t>):</w:t>
      </w:r>
    </w:p>
    <w:p w14:paraId="50E8A0D1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владеть способами самоконтроля, </w:t>
      </w:r>
      <w:proofErr w:type="spellStart"/>
      <w:r w:rsidRPr="00025DD0">
        <w:rPr>
          <w:rFonts w:ascii="Times New Roman" w:hAnsi="Times New Roman"/>
          <w:sz w:val="26"/>
          <w:szCs w:val="26"/>
        </w:rPr>
        <w:t>самомотивации</w:t>
      </w:r>
      <w:proofErr w:type="spellEnd"/>
      <w:r w:rsidRPr="00025DD0">
        <w:rPr>
          <w:rFonts w:ascii="Times New Roman" w:hAnsi="Times New Roman"/>
          <w:sz w:val="26"/>
          <w:szCs w:val="26"/>
        </w:rPr>
        <w:t xml:space="preserve"> и рефлексии;</w:t>
      </w:r>
    </w:p>
    <w:p w14:paraId="076E5A3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2F8836E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7AF92A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объяснять причины достижения (</w:t>
      </w:r>
      <w:proofErr w:type="spellStart"/>
      <w:r w:rsidRPr="00025DD0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025DD0">
        <w:rPr>
          <w:rFonts w:ascii="Times New Roman" w:hAnsi="Times New Roman"/>
          <w:sz w:val="26"/>
          <w:szCs w:val="26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59A4D90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B9E63EE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соответствие результата цели и условиям.</w:t>
      </w:r>
    </w:p>
    <w:p w14:paraId="166C7A67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AA08C3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Эмоциональный интеллект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5C2F3EA4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ставить себя на место другого человека, понимать мотивы и намерения другого.</w:t>
      </w:r>
    </w:p>
    <w:p w14:paraId="1B8309AC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D16DB23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Принятие себя и других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40E1846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6A1A0EA" w14:textId="77777777" w:rsidR="00025DD0" w:rsidRPr="00025DD0" w:rsidRDefault="00025DD0" w:rsidP="00025DD0">
      <w:pPr>
        <w:pStyle w:val="af0"/>
        <w:rPr>
          <w:rFonts w:ascii="Times New Roman" w:hAnsi="Times New Roman"/>
          <w:sz w:val="26"/>
          <w:szCs w:val="26"/>
        </w:rPr>
      </w:pPr>
    </w:p>
    <w:p w14:paraId="21A6F2A6" w14:textId="77777777" w:rsidR="00025DD0" w:rsidRPr="00025DD0" w:rsidRDefault="00025DD0" w:rsidP="00025DD0">
      <w:pPr>
        <w:pStyle w:val="af0"/>
        <w:ind w:firstLine="708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Предметные результаты</w:t>
      </w:r>
      <w:r w:rsidRPr="00025DD0">
        <w:rPr>
          <w:rFonts w:ascii="Times New Roman" w:hAnsi="Times New Roman"/>
          <w:sz w:val="26"/>
          <w:szCs w:val="26"/>
        </w:rPr>
        <w:t xml:space="preserve"> отражают:</w:t>
      </w:r>
    </w:p>
    <w:p w14:paraId="1CB78247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70DAB92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727BC858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11C1BCAD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06FF11E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7181F58B" w14:textId="77777777" w:rsidR="00025DD0" w:rsidRPr="00025DD0" w:rsidRDefault="00025DD0" w:rsidP="00025DD0">
      <w:pPr>
        <w:pStyle w:val="af0"/>
        <w:rPr>
          <w:rFonts w:ascii="Times New Roman" w:hAnsi="Times New Roman"/>
          <w:sz w:val="26"/>
          <w:szCs w:val="26"/>
        </w:rPr>
      </w:pPr>
    </w:p>
    <w:p w14:paraId="21B5DA0C" w14:textId="77777777" w:rsidR="00025DD0" w:rsidRPr="00025DD0" w:rsidRDefault="00025DD0" w:rsidP="00025DD0">
      <w:pPr>
        <w:pStyle w:val="af0"/>
        <w:ind w:firstLine="708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Предметные результаты сформулированы к каждой содержательной линии учебного предмета:</w:t>
      </w:r>
    </w:p>
    <w:p w14:paraId="587ABE46" w14:textId="77777777" w:rsidR="00025DD0" w:rsidRPr="00025DD0" w:rsidRDefault="00025DD0" w:rsidP="00025DD0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025DD0">
        <w:rPr>
          <w:rFonts w:ascii="Times New Roman" w:hAnsi="Times New Roman"/>
          <w:i/>
          <w:iCs/>
          <w:sz w:val="26"/>
          <w:szCs w:val="26"/>
        </w:rPr>
        <w:t>1)</w:t>
      </w:r>
      <w:r w:rsidRPr="00025DD0">
        <w:rPr>
          <w:rFonts w:ascii="Times New Roman" w:hAnsi="Times New Roman"/>
          <w:i/>
          <w:iCs/>
          <w:sz w:val="26"/>
          <w:szCs w:val="26"/>
        </w:rPr>
        <w:tab/>
        <w:t>линия «Математические основы информатики. Моделирование и формализация»;</w:t>
      </w:r>
    </w:p>
    <w:p w14:paraId="77E25AF1" w14:textId="77777777" w:rsidR="00025DD0" w:rsidRPr="00025DD0" w:rsidRDefault="00025DD0" w:rsidP="00025DD0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025DD0">
        <w:rPr>
          <w:rFonts w:ascii="Times New Roman" w:hAnsi="Times New Roman"/>
          <w:i/>
          <w:iCs/>
          <w:sz w:val="26"/>
          <w:szCs w:val="26"/>
        </w:rPr>
        <w:t>2)</w:t>
      </w:r>
      <w:r w:rsidRPr="00025DD0">
        <w:rPr>
          <w:rFonts w:ascii="Times New Roman" w:hAnsi="Times New Roman"/>
          <w:i/>
          <w:iCs/>
          <w:sz w:val="26"/>
          <w:szCs w:val="26"/>
        </w:rPr>
        <w:tab/>
        <w:t>линия «Алгоритмы и элементы программирования»</w:t>
      </w:r>
    </w:p>
    <w:p w14:paraId="41C7D5BF" w14:textId="77777777" w:rsidR="00025DD0" w:rsidRPr="00025DD0" w:rsidRDefault="00025DD0" w:rsidP="00025DD0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025DD0">
        <w:rPr>
          <w:rFonts w:ascii="Times New Roman" w:hAnsi="Times New Roman"/>
          <w:i/>
          <w:iCs/>
          <w:sz w:val="26"/>
          <w:szCs w:val="26"/>
        </w:rPr>
        <w:t>3)</w:t>
      </w:r>
      <w:r w:rsidRPr="00025DD0">
        <w:rPr>
          <w:rFonts w:ascii="Times New Roman" w:hAnsi="Times New Roman"/>
          <w:i/>
          <w:iCs/>
          <w:sz w:val="26"/>
          <w:szCs w:val="26"/>
        </w:rPr>
        <w:tab/>
        <w:t>линия «Использование программных систем и сервисов»</w:t>
      </w:r>
    </w:p>
    <w:p w14:paraId="3C1B1F89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Планируемые результаты, связанные с освоением ключевых понятий курса информатики, представлены в рубрике </w:t>
      </w:r>
      <w:r w:rsidRPr="00025DD0">
        <w:rPr>
          <w:rFonts w:ascii="Times New Roman" w:hAnsi="Times New Roman"/>
          <w:i/>
          <w:sz w:val="26"/>
          <w:szCs w:val="26"/>
        </w:rPr>
        <w:t>«Выпускник будет знать ...».</w:t>
      </w:r>
    </w:p>
    <w:p w14:paraId="77958C7B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025DD0">
        <w:rPr>
          <w:rFonts w:ascii="Times New Roman" w:hAnsi="Times New Roman"/>
          <w:i/>
          <w:sz w:val="26"/>
          <w:szCs w:val="26"/>
        </w:rPr>
        <w:t>«Выпускник научится ...»</w:t>
      </w:r>
      <w:r w:rsidRPr="00025DD0">
        <w:rPr>
          <w:rFonts w:ascii="Times New Roman" w:hAnsi="Times New Roman"/>
          <w:sz w:val="26"/>
          <w:szCs w:val="26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F3B2FFD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025DD0">
        <w:rPr>
          <w:rFonts w:ascii="Times New Roman" w:hAnsi="Times New Roman"/>
          <w:i/>
          <w:sz w:val="26"/>
          <w:szCs w:val="26"/>
        </w:rPr>
        <w:t>«Выпускник получит возможность научиться ...»</w:t>
      </w:r>
      <w:r w:rsidRPr="00025DD0">
        <w:rPr>
          <w:rFonts w:ascii="Times New Roman" w:hAnsi="Times New Roman"/>
          <w:sz w:val="26"/>
          <w:szCs w:val="26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5CACC690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025DD0">
        <w:rPr>
          <w:rFonts w:ascii="Times New Roman" w:hAnsi="Times New Roman"/>
          <w:b/>
          <w:sz w:val="26"/>
          <w:szCs w:val="26"/>
        </w:rPr>
        <w:t>«Математические основы информатики. Моделирование и формализация»</w:t>
      </w:r>
    </w:p>
    <w:p w14:paraId="21EB913E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652FC1A0" w14:textId="77777777" w:rsidR="00025DD0" w:rsidRPr="00025DD0" w:rsidRDefault="00025DD0" w:rsidP="00025DD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7424099D" w14:textId="77777777" w:rsidR="00025DD0" w:rsidRPr="00025DD0" w:rsidRDefault="00025DD0" w:rsidP="00025DD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2591BADB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строить и интерпретировать различные информационные модели (таблицы, диаграммы, графы, схемы, блок–схемы алгоритмов);</w:t>
      </w:r>
    </w:p>
    <w:p w14:paraId="62BA2FE9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1BCCDB02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14:paraId="1CFA9BA5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работать с готовыми компьютерными моделями из различных предметных областей;</w:t>
      </w:r>
    </w:p>
    <w:p w14:paraId="5531BA18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создавать однотабличные базы данных;</w:t>
      </w:r>
    </w:p>
    <w:p w14:paraId="6FBD0A8D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поиск записей в готовой базе данных;</w:t>
      </w:r>
    </w:p>
    <w:p w14:paraId="424AA946" w14:textId="77777777" w:rsidR="00025DD0" w:rsidRPr="00025DD0" w:rsidRDefault="00025DD0" w:rsidP="00025DD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сортировку записей в готовой базе</w:t>
      </w:r>
    </w:p>
    <w:p w14:paraId="454CCB8E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E29DA5B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16AAB1BF" w14:textId="77777777" w:rsidR="00025DD0" w:rsidRPr="00025DD0" w:rsidRDefault="00025DD0" w:rsidP="00025DD0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D71BA50" w14:textId="77777777" w:rsidR="00025DD0" w:rsidRPr="00025DD0" w:rsidRDefault="00025DD0" w:rsidP="00025DD0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7F05654D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0D0C3DCD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оценивать адекватность модели моделируемому объекту и целям моделирования;</w:t>
      </w:r>
    </w:p>
    <w:p w14:paraId="29AB9AA5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определять вид информационной модели в зависимости от стоящей задачи;</w:t>
      </w:r>
    </w:p>
    <w:p w14:paraId="3758761F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анализировать информационные модели (таблицы, графики, диаграммы, схемы и др.);</w:t>
      </w:r>
    </w:p>
    <w:p w14:paraId="57B8565B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55D5CBC1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05F69E22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611D2ADB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7020FB7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025DD0">
        <w:rPr>
          <w:rFonts w:ascii="Times New Roman" w:hAnsi="Times New Roman"/>
          <w:b/>
          <w:bCs/>
          <w:sz w:val="26"/>
          <w:szCs w:val="26"/>
        </w:rPr>
        <w:t xml:space="preserve"> «Алгоритмы и элементы программирования»</w:t>
      </w:r>
    </w:p>
    <w:p w14:paraId="6521B87E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59AFB1E2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составлять алгоритмы для решения учебных задач различных типов;</w:t>
      </w:r>
    </w:p>
    <w:p w14:paraId="44480B76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14:paraId="1AEC77F9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7CC35795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определять результат выполнения заданного алгоритма или его фрагмента;</w:t>
      </w:r>
    </w:p>
    <w:p w14:paraId="6D03DDF2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48667FA1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1F3B20ED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14:paraId="3A6AEAFB" w14:textId="77777777" w:rsidR="00025DD0" w:rsidRPr="00025DD0" w:rsidRDefault="00025DD0" w:rsidP="00025DD0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32C57294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5BC977F9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логические значения, операции и выражения с ними;</w:t>
      </w:r>
    </w:p>
    <w:p w14:paraId="5B0C6DFD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06E45749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выделять этапы решения задачи на компьютере;</w:t>
      </w:r>
    </w:p>
    <w:p w14:paraId="00F52CDE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разбиение исходной задачи на подзадачи;</w:t>
      </w:r>
    </w:p>
    <w:p w14:paraId="58C6ED9B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сравнивать различные алгоритмы одной задачи.</w:t>
      </w:r>
    </w:p>
    <w:p w14:paraId="62962C8C" w14:textId="77777777" w:rsidR="00025DD0" w:rsidRPr="00025DD0" w:rsidRDefault="00025DD0" w:rsidP="00025DD0">
      <w:p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637E8FA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19F18ACD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составлять алгоритмы для конкретных исходных данных;</w:t>
      </w:r>
    </w:p>
    <w:p w14:paraId="626694FD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программы, содержащие подпрограмму;</w:t>
      </w:r>
    </w:p>
    <w:p w14:paraId="146EA8CC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 для обработки одномерного и двумерного массивов: нахождение минимального (максимального) значения в данном массиве; подсчет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</w:r>
    </w:p>
    <w:p w14:paraId="744E4963" w14:textId="77777777" w:rsidR="00025DD0" w:rsidRPr="00025DD0" w:rsidRDefault="00025DD0" w:rsidP="00025DD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624C67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025DD0">
        <w:rPr>
          <w:rFonts w:ascii="Times New Roman" w:hAnsi="Times New Roman"/>
          <w:b/>
          <w:bCs/>
          <w:sz w:val="26"/>
          <w:szCs w:val="26"/>
        </w:rPr>
        <w:t xml:space="preserve"> «Использование программных систем и сервисов»</w:t>
      </w:r>
    </w:p>
    <w:p w14:paraId="281A0BEC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A4823FF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0C999727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7B485867" w14:textId="77777777" w:rsidR="00025DD0" w:rsidRPr="00025DD0" w:rsidRDefault="00025DD0" w:rsidP="00025DD0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электронные таблицы, выполнять в них расчеты по встроенным и вводимым пользователем формулам; </w:t>
      </w:r>
    </w:p>
    <w:p w14:paraId="21747230" w14:textId="77777777" w:rsidR="00025DD0" w:rsidRPr="00025DD0" w:rsidRDefault="00025DD0" w:rsidP="00025DD0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столбчатой).</w:t>
      </w:r>
    </w:p>
    <w:p w14:paraId="0B4D5E34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строить диаграммы и графики в электронных таблицах.</w:t>
      </w:r>
    </w:p>
    <w:p w14:paraId="32239E4C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взаимодействие посредством электронной почты, чата, форума;</w:t>
      </w:r>
    </w:p>
    <w:p w14:paraId="1B7CA64C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14:paraId="18047F8A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14:paraId="7F9D8102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</w:r>
    </w:p>
    <w:p w14:paraId="586B2C8D" w14:textId="77777777" w:rsidR="00025DD0" w:rsidRPr="00025DD0" w:rsidRDefault="00025DD0" w:rsidP="00025DD0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98FCC2" w14:textId="77777777" w:rsidR="00025DD0" w:rsidRPr="00025DD0" w:rsidRDefault="00025DD0" w:rsidP="00025DD0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622568A7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502CC820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61065E52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4C5D62CE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общие черты и отличия способов взаимодействия на основе компьютерных сетей;</w:t>
      </w:r>
    </w:p>
    <w:p w14:paraId="35A44BB5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доменные имена компьютеров и адреса документов в Интернете;</w:t>
      </w:r>
    </w:p>
    <w:p w14:paraId="7AF9348B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приводить примеры ситуаций, в которых требуется поиск информации;</w:t>
      </w:r>
    </w:p>
    <w:p w14:paraId="4561B7E0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50D7DE1F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04712BA0" w14:textId="77777777" w:rsidR="00025DD0" w:rsidRPr="00025DD0" w:rsidRDefault="00025DD0" w:rsidP="00025DD0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A33CDF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14:paraId="0562DCC8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CBC86C0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278A4007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различными формами представления данных (таблицы, диаграммы, графики и т. д.);</w:t>
      </w:r>
    </w:p>
    <w:p w14:paraId="7DC722EF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14:paraId="5B941539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основами соблюдения норм информационной этики и права;</w:t>
      </w:r>
    </w:p>
    <w:p w14:paraId="5AFF02D9" w14:textId="77777777" w:rsidR="00025DD0" w:rsidRPr="00025DD0" w:rsidRDefault="00025DD0" w:rsidP="00025DD0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w w:val="99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познакомится с программными средствами для работы с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 xml:space="preserve">аудиовизуальными </w:t>
      </w: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данными и соответствующим понятийным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аппаратом;</w:t>
      </w:r>
    </w:p>
    <w:p w14:paraId="041D2231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узнает о дискретном представлении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аудио</w:t>
      </w: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визуальных данных.</w:t>
      </w:r>
    </w:p>
    <w:p w14:paraId="6CB55FBB" w14:textId="77777777" w:rsidR="00025DD0" w:rsidRPr="00025DD0" w:rsidRDefault="00025DD0" w:rsidP="00025DD0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526700A" w14:textId="77777777" w:rsidR="00025DD0" w:rsidRPr="00025DD0" w:rsidRDefault="00025DD0" w:rsidP="00025DD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lastRenderedPageBreak/>
        <w:t>Выпускник получит возможность (в данном курсе и иной учебной деятельности):</w:t>
      </w:r>
    </w:p>
    <w:p w14:paraId="2EA4E0B6" w14:textId="77777777" w:rsidR="00025DD0" w:rsidRPr="00025DD0" w:rsidRDefault="00025DD0" w:rsidP="00025DD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64D7EFC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660D4D5B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14:paraId="275D84A9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49B710C0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0F0A68EC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14:paraId="1D67F10A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узнать о структуре современных компьютеров и назначении их элементов;</w:t>
      </w:r>
    </w:p>
    <w:p w14:paraId="3796D52A" w14:textId="77777777" w:rsidR="00025DD0" w:rsidRPr="00025DD0" w:rsidRDefault="00025DD0" w:rsidP="00025DD0">
      <w:pPr>
        <w:numPr>
          <w:ilvl w:val="0"/>
          <w:numId w:val="13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получить представление об истории и тенденциях развития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ИКТ;</w:t>
      </w:r>
    </w:p>
    <w:p w14:paraId="307C7F81" w14:textId="317B0E15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</w:t>
      </w:r>
      <w:r w:rsidR="00C441BF">
        <w:rPr>
          <w:rFonts w:ascii="Times New Roman" w:eastAsia="Times New Roman" w:hAnsi="Times New Roman"/>
          <w:sz w:val="26"/>
          <w:szCs w:val="26"/>
          <w:lang w:eastAsia="ru-RU"/>
        </w:rPr>
        <w:t>ьзования ИКТ в современном мире.</w:t>
      </w:r>
      <w:bookmarkStart w:id="0" w:name="_GoBack"/>
      <w:bookmarkEnd w:id="0"/>
    </w:p>
    <w:sectPr w:rsidR="00025DD0" w:rsidRPr="00025DD0" w:rsidSect="003F2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telecom Basis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A68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60A"/>
    <w:multiLevelType w:val="hybridMultilevel"/>
    <w:tmpl w:val="63C85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C6185"/>
    <w:multiLevelType w:val="hybridMultilevel"/>
    <w:tmpl w:val="F93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4DAE"/>
    <w:multiLevelType w:val="hybridMultilevel"/>
    <w:tmpl w:val="918E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EC060B"/>
    <w:multiLevelType w:val="hybridMultilevel"/>
    <w:tmpl w:val="E1B6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415E"/>
    <w:multiLevelType w:val="hybridMultilevel"/>
    <w:tmpl w:val="CB249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905066"/>
    <w:multiLevelType w:val="hybridMultilevel"/>
    <w:tmpl w:val="2C62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6871"/>
    <w:multiLevelType w:val="hybridMultilevel"/>
    <w:tmpl w:val="1E2CFB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8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25DD0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F284C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0065"/>
    <w:rsid w:val="007E2DF1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01C1B"/>
    <w:rsid w:val="00C16C2E"/>
    <w:rsid w:val="00C33D3A"/>
    <w:rsid w:val="00C441BF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284C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nhideWhenUsed/>
    <w:rsid w:val="007E006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006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7E0065"/>
    <w:rPr>
      <w:rFonts w:ascii="Calibri" w:eastAsia="Calibri" w:hAnsi="Calibri" w:cs="Times New Roman"/>
    </w:rPr>
  </w:style>
  <w:style w:type="paragraph" w:styleId="af2">
    <w:name w:val="Bibliography"/>
    <w:basedOn w:val="a"/>
    <w:next w:val="a"/>
    <w:uiPriority w:val="37"/>
    <w:unhideWhenUsed/>
    <w:rsid w:val="007E0065"/>
    <w:rPr>
      <w:rFonts w:asciiTheme="minorHAnsi" w:eastAsiaTheme="minorHAnsi" w:hAnsiTheme="minorHAnsi" w:cstheme="minorBidi"/>
    </w:rPr>
  </w:style>
  <w:style w:type="character" w:customStyle="1" w:styleId="50">
    <w:name w:val="Заголовок 5 Знак"/>
    <w:basedOn w:val="a0"/>
    <w:link w:val="5"/>
    <w:uiPriority w:val="99"/>
    <w:rsid w:val="003F2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Ростелеком"/>
    <w:basedOn w:val="1"/>
    <w:link w:val="12"/>
    <w:qFormat/>
    <w:rsid w:val="003F284C"/>
    <w:pPr>
      <w:keepLines/>
      <w:shd w:val="clear" w:color="auto" w:fill="auto"/>
      <w:autoSpaceDE/>
      <w:autoSpaceDN/>
      <w:adjustRightInd/>
      <w:spacing w:before="240" w:line="276" w:lineRule="auto"/>
      <w:jc w:val="left"/>
    </w:pPr>
    <w:rPr>
      <w:rFonts w:ascii="Rostelecom Basis" w:eastAsiaTheme="majorEastAsia" w:hAnsi="Rostelecom Basis" w:cstheme="majorBidi"/>
      <w:bCs w:val="0"/>
      <w:color w:val="7030A0"/>
      <w:sz w:val="32"/>
      <w:szCs w:val="32"/>
    </w:rPr>
  </w:style>
  <w:style w:type="character" w:customStyle="1" w:styleId="12">
    <w:name w:val="Заголовок 1 Ростелеком Знак"/>
    <w:basedOn w:val="10"/>
    <w:link w:val="11"/>
    <w:rsid w:val="003F284C"/>
    <w:rPr>
      <w:rFonts w:ascii="Rostelecom Basis" w:eastAsiaTheme="majorEastAsia" w:hAnsi="Rostelecom Basis" w:cstheme="majorBidi"/>
      <w:b/>
      <w:bCs w:val="0"/>
      <w:color w:val="7030A0"/>
      <w:sz w:val="32"/>
      <w:szCs w:val="32"/>
      <w:shd w:val="clear" w:color="auto" w:fill="FFFFFF"/>
      <w:lang w:eastAsia="ru-RU"/>
    </w:rPr>
  </w:style>
  <w:style w:type="table" w:customStyle="1" w:styleId="TableGrid">
    <w:name w:val="TableGrid"/>
    <w:rsid w:val="003F2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sid w:val="003F28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F284C"/>
    <w:rPr>
      <w:color w:val="800080" w:themeColor="followedHyperlink"/>
      <w:u w:val="single"/>
    </w:rPr>
  </w:style>
  <w:style w:type="paragraph" w:styleId="af5">
    <w:name w:val="footnote text"/>
    <w:basedOn w:val="a"/>
    <w:link w:val="af6"/>
    <w:unhideWhenUsed/>
    <w:rsid w:val="003F28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3F284C"/>
    <w:rPr>
      <w:sz w:val="20"/>
      <w:szCs w:val="20"/>
    </w:rPr>
  </w:style>
  <w:style w:type="character" w:styleId="af7">
    <w:name w:val="footnote reference"/>
    <w:basedOn w:val="a0"/>
    <w:unhideWhenUsed/>
    <w:rsid w:val="003F284C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9">
    <w:name w:val="Верхний колонтитул Знак"/>
    <w:basedOn w:val="a0"/>
    <w:link w:val="af8"/>
    <w:uiPriority w:val="99"/>
    <w:rsid w:val="003F284C"/>
  </w:style>
  <w:style w:type="paragraph" w:styleId="afa">
    <w:name w:val="footer"/>
    <w:basedOn w:val="a"/>
    <w:link w:val="afb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b">
    <w:name w:val="Нижний колонтитул Знак"/>
    <w:basedOn w:val="a0"/>
    <w:link w:val="afa"/>
    <w:uiPriority w:val="99"/>
    <w:rsid w:val="003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1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2</b:RefOrder>
  </b:Source>
  <b:Source>
    <b:Tag>ЛЛБ21</b:Tag>
    <b:SourceType>Book</b:SourceType>
    <b:Guid>{10430935-E286-4942-ACC5-8C541EFE3C69}</b:Guid>
    <b:Author>
      <b:Author>
        <b:NameList>
          <b:Person>
            <b:Last>К.Л.</b:Last>
            <b:First>Бутягина</b:First>
          </b:Person>
        </b:NameList>
      </b:Author>
    </b:Author>
    <b:Title>Информатика. Примерные рабочие программы. 5–9 классы: учебно-методическое пособие</b:Title>
    <b:Publisher>М.: БИНОМ. Лаборатория знаний.</b:Publisher>
    <b:RefOrder>3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7</b:RefOrder>
  </b:Source>
  <b:Source>
    <b:Tag>Авт</b:Tag>
    <b:SourceType>InternetSite</b:SourceType>
    <b:Guid>{EBA9A1ED-CC68-4540-BE81-94E1A39BE846}</b:Guid>
    <b:Title>Авторская мастерская Босовой Л.Л.</b:Title>
    <b:URL>metodist.Lbz.ru/</b:URL>
    <b:RefOrder>8</b:RefOrder>
  </b:Source>
  <b:Source>
    <b:Tag>Еди</b:Tag>
    <b:SourceType>InternetSite</b:SourceType>
    <b:Guid>{129E3ECD-C366-42B7-B194-B5A5A479A71B}</b:Guid>
    <b:Title>Единая коллекция цифровых образовательных ресурсов</b:Title>
    <b:URL>http://school-collection.edu.ru</b:URL>
    <b:RefOrder>9</b:RefOrder>
  </b:Source>
  <b:Source>
    <b:Tag>Реш</b:Tag>
    <b:SourceType>InternetSite</b:SourceType>
    <b:Guid>{89399103-ED94-42E6-87FF-DA62EA31FF6E}</b:Guid>
    <b:URL>https://oge.sdamgia.ru</b:URL>
    <b:Title>Решу ОГЭ. Образовательный портал для подготовки к экзаменам</b:Title>
    <b:RefOrder>10</b:RefOrder>
  </b:Source>
  <b:Source>
    <b:Tag>Онл</b:Tag>
    <b:SourceType>InternetSite</b:SourceType>
    <b:Guid>{77EB4C7C-7879-4FDB-A5AA-E359B5F73727}</b:Guid>
    <b:URL>http://www.examen.ru/add/gia/onlajn-testyi-gia</b:URL>
    <b:Title>Онлайн-тесты ОГЭ</b:Title>
    <b:RefOrder>11</b:RefOrder>
  </b:Source>
</b:Sources>
</file>

<file path=customXml/itemProps1.xml><?xml version="1.0" encoding="utf-8"?>
<ds:datastoreItem xmlns:ds="http://schemas.openxmlformats.org/officeDocument/2006/customXml" ds:itemID="{9731381B-2E4B-41E1-BC16-78F88FF8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2023-08-07T12:43:00Z</dcterms:created>
  <dcterms:modified xsi:type="dcterms:W3CDTF">2023-08-07T12:43:00Z</dcterms:modified>
</cp:coreProperties>
</file>