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536FC0" w:rsidRPr="003A1261" w14:paraId="426A0DE2" w14:textId="77777777" w:rsidTr="00F40575">
        <w:tc>
          <w:tcPr>
            <w:tcW w:w="5778" w:type="dxa"/>
          </w:tcPr>
          <w:p w14:paraId="4F5B3C61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Национальный </w:t>
            </w:r>
          </w:p>
          <w:p w14:paraId="7A283BA9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7485CE35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3A1261">
              <w:rPr>
                <w:sz w:val="26"/>
                <w:szCs w:val="26"/>
              </w:rPr>
              <w:t>«Высшая школа экономики»</w:t>
            </w:r>
          </w:p>
          <w:p w14:paraId="4C44C55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055428E0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3A1261">
              <w:rPr>
                <w:b/>
                <w:bCs/>
                <w:sz w:val="26"/>
                <w:szCs w:val="26"/>
              </w:rPr>
              <w:t>Лицей</w:t>
            </w:r>
          </w:p>
          <w:p w14:paraId="08B0D3AC" w14:textId="77777777" w:rsidR="00536FC0" w:rsidRPr="003A1261" w:rsidRDefault="00536FC0" w:rsidP="00F40575">
            <w:pPr>
              <w:pStyle w:val="a4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2B52D1A" w14:textId="77777777" w:rsidR="00536FC0" w:rsidRPr="003A1261" w:rsidRDefault="00536FC0" w:rsidP="00F40575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7B8FFA16" w14:textId="77777777" w:rsidR="00536FC0" w:rsidRPr="003A1261" w:rsidRDefault="00536FC0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D7A0E50" w14:textId="2A38A7E4" w:rsidR="00536FC0" w:rsidRPr="003A1261" w:rsidRDefault="00536FC0" w:rsidP="00A3174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A12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</w:t>
            </w:r>
            <w:r w:rsidR="00A63A25">
              <w:rPr>
                <w:rFonts w:ascii="Times New Roman" w:hAnsi="Times New Roman" w:cs="Times New Roman"/>
                <w:b/>
                <w:sz w:val="26"/>
                <w:szCs w:val="26"/>
              </w:rPr>
              <w:t>517</w:t>
            </w:r>
          </w:p>
          <w:p w14:paraId="1571F39C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УТВЕРЖДЕНО</w:t>
            </w:r>
          </w:p>
          <w:p w14:paraId="4F9B7406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19BEE78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3A1261">
              <w:rPr>
                <w:b w:val="0"/>
                <w:sz w:val="26"/>
                <w:szCs w:val="26"/>
              </w:rPr>
              <w:t>Лицея НИУ ВШЭ</w:t>
            </w:r>
          </w:p>
          <w:p w14:paraId="4BC57F69" w14:textId="07CB5B14" w:rsidR="00536FC0" w:rsidRPr="003A1261" w:rsidRDefault="003A1261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 10 от 26.04.2023</w:t>
            </w:r>
          </w:p>
          <w:p w14:paraId="72B5B6A8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2D513A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5920433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B7E21B" w14:textId="77777777" w:rsidR="00536FC0" w:rsidRPr="003A1261" w:rsidRDefault="00536FC0" w:rsidP="00F40575">
            <w:pPr>
              <w:pStyle w:val="a5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9A37C7A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FEB4B4F" w14:textId="77777777" w:rsidR="00536FC0" w:rsidRPr="003A1261" w:rsidRDefault="00536FC0" w:rsidP="00536FC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0B4DA42" w14:textId="2D7A9A17" w:rsidR="00536FC0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37642D7" w14:textId="77777777" w:rsidR="00A31743" w:rsidRPr="003A1261" w:rsidRDefault="00A31743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525F789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C96094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EBFB7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3D7792" w14:textId="6867193A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7D20D655" w14:textId="47177459" w:rsidR="00536FC0" w:rsidRPr="003A1261" w:rsidRDefault="003A1261" w:rsidP="00536FC0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bookmarkStart w:id="0" w:name="_GoBack"/>
      <w:r w:rsidR="0076504A" w:rsidRPr="0076504A">
        <w:rPr>
          <w:rFonts w:ascii="Times New Roman" w:hAnsi="Times New Roman" w:cs="Times New Roman"/>
          <w:bCs/>
          <w:sz w:val="26"/>
          <w:szCs w:val="26"/>
        </w:rPr>
        <w:t xml:space="preserve">Основы </w:t>
      </w:r>
      <w:r w:rsidR="00A63A25">
        <w:rPr>
          <w:rFonts w:ascii="Times New Roman" w:hAnsi="Times New Roman" w:cs="Times New Roman"/>
          <w:bCs/>
          <w:sz w:val="26"/>
          <w:szCs w:val="26"/>
        </w:rPr>
        <w:t>безопасности жизнедеятельности</w:t>
      </w:r>
      <w:bookmarkEnd w:id="0"/>
      <w:r w:rsidRPr="003A1261">
        <w:rPr>
          <w:rFonts w:ascii="Times New Roman" w:hAnsi="Times New Roman" w:cs="Times New Roman"/>
          <w:bCs/>
          <w:sz w:val="26"/>
          <w:szCs w:val="26"/>
        </w:rPr>
        <w:t>»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14:paraId="6FCB77DB" w14:textId="0523A11B" w:rsidR="00536FC0" w:rsidRPr="003A1261" w:rsidRDefault="0076504A" w:rsidP="00536FC0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8-</w:t>
      </w:r>
      <w:r w:rsidR="00D944AC">
        <w:rPr>
          <w:rFonts w:ascii="Times New Roman" w:hAnsi="Times New Roman" w:cs="Times New Roman"/>
          <w:bCs/>
          <w:sz w:val="26"/>
          <w:szCs w:val="26"/>
        </w:rPr>
        <w:t>9</w:t>
      </w:r>
      <w:r w:rsidR="00536FC0"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6BC20BD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E4DE82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DCF723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5E5AB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0CBD0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60CFE4C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FBA4AD8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69CD2D0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9505A9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AAF40D1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0569174" w14:textId="77777777" w:rsidR="00536FC0" w:rsidRPr="003A1261" w:rsidRDefault="00536FC0" w:rsidP="00536FC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0416EEFA" w14:textId="00F85A05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3A12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B0EB12" w14:textId="7A614747" w:rsidR="0076504A" w:rsidRPr="0076504A" w:rsidRDefault="00A63A25" w:rsidP="0076504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Авдеева Т.П.</w:t>
      </w:r>
    </w:p>
    <w:p w14:paraId="235DF0CD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5EBAE0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D7F4BC9" w14:textId="51B54942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2C840B8" w14:textId="3745AF6A" w:rsidR="003A1261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7673CFE" w14:textId="77777777" w:rsidR="00DA3F4C" w:rsidRDefault="00DA3F4C" w:rsidP="00DA3F4C">
      <w:pPr>
        <w:pStyle w:val="ConsPlusNormal"/>
        <w:tabs>
          <w:tab w:val="left" w:pos="8610"/>
        </w:tabs>
        <w:rPr>
          <w:rFonts w:ascii="Times New Roman" w:hAnsi="Times New Roman" w:cs="Times New Roman"/>
          <w:sz w:val="26"/>
          <w:szCs w:val="26"/>
        </w:rPr>
      </w:pPr>
    </w:p>
    <w:p w14:paraId="6DA0BB08" w14:textId="4A340C01" w:rsid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9BD63FF" w14:textId="77777777" w:rsidR="003A1261" w:rsidRPr="003A1261" w:rsidRDefault="003A1261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378B1551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6DBDA036" w14:textId="6CEED976" w:rsidR="00536FC0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2219784F" w14:textId="77777777" w:rsidR="003520F5" w:rsidRPr="003A1261" w:rsidRDefault="003520F5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EB82504" w14:textId="77777777" w:rsidR="00536FC0" w:rsidRPr="003A1261" w:rsidRDefault="00536FC0" w:rsidP="00536FC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67AF6EA" w14:textId="77777777" w:rsidR="00A63A25" w:rsidRPr="00A63A25" w:rsidRDefault="00A63A25" w:rsidP="00A63A25">
      <w:pPr>
        <w:numPr>
          <w:ilvl w:val="0"/>
          <w:numId w:val="25"/>
        </w:numPr>
        <w:shd w:val="clear" w:color="auto" w:fill="FFFFFF"/>
        <w:tabs>
          <w:tab w:val="left" w:pos="993"/>
          <w:tab w:val="left" w:pos="1134"/>
        </w:tabs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Планируемые результаты изучения учебного предмета (курса).</w:t>
      </w:r>
    </w:p>
    <w:p w14:paraId="365F185F" w14:textId="77777777" w:rsidR="00A63A25" w:rsidRPr="00A63A25" w:rsidRDefault="00A63A25" w:rsidP="00A63A25">
      <w:pPr>
        <w:shd w:val="clear" w:color="auto" w:fill="FFFFFF"/>
        <w:tabs>
          <w:tab w:val="left" w:pos="993"/>
          <w:tab w:val="left" w:pos="1134"/>
        </w:tabs>
        <w:spacing w:after="150" w:line="240" w:lineRule="auto"/>
        <w:ind w:left="709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7936B22D" w14:textId="6C4812FA" w:rsidR="00A63A25" w:rsidRPr="00A63A25" w:rsidRDefault="00A63A25" w:rsidP="00A63A25">
      <w:pPr>
        <w:pStyle w:val="a7"/>
        <w:numPr>
          <w:ilvl w:val="0"/>
          <w:numId w:val="29"/>
        </w:numPr>
        <w:suppressAutoHyphens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lastRenderedPageBreak/>
        <w:t xml:space="preserve">Личностные, </w:t>
      </w:r>
      <w:proofErr w:type="spellStart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и предметные результаты освоения учебного предмета</w:t>
      </w:r>
    </w:p>
    <w:p w14:paraId="425E54FE" w14:textId="77777777" w:rsidR="00A63A25" w:rsidRPr="00A63A25" w:rsidRDefault="00A63A25" w:rsidP="00A63A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Программа ОБЖ разработана на основе требований к результатам освоения программы основного общего образования, представленных в ФГОС ООО, федеральной программы воспитания, Концепции преподавания учебного предмета “Основы безопасности жизнедеятельности” и предусматривает непосредственное применение при реализации ООП ООО.</w:t>
      </w:r>
    </w:p>
    <w:p w14:paraId="37EF7CCD" w14:textId="77777777" w:rsidR="00A63A25" w:rsidRPr="00A63A25" w:rsidRDefault="00A63A25" w:rsidP="00A63A25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 соответствии с Федеральной рабочей программой (5-9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кл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.) по учебному предмету "Основы безопасности жизнедеятельности" освоение учебного предмета «Основы безопасности жизнедеятельности» предполагает достижение личностных,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метапредметных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предметных результатов.</w:t>
      </w:r>
    </w:p>
    <w:p w14:paraId="799386D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Calibri" w:eastAsia="Calibri" w:hAnsi="Calibri" w:cs="Times New Roman"/>
          <w:lang w:eastAsia="ar-SA"/>
        </w:rPr>
        <w:t xml:space="preserve"> </w:t>
      </w:r>
      <w:r w:rsidRPr="00A63A25">
        <w:rPr>
          <w:rFonts w:ascii="Calibri" w:eastAsia="Calibri" w:hAnsi="Calibri" w:cs="Times New Roman"/>
          <w:lang w:eastAsia="ar-SA"/>
        </w:rPr>
        <w:tab/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Программа ОБЖ обеспечивает:</w:t>
      </w:r>
    </w:p>
    <w:p w14:paraId="2BA97D3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поведения;</w:t>
      </w:r>
    </w:p>
    <w:p w14:paraId="203571F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-прочное усвоение обучающимися основных ключевых понятий, обеспечивающих преемственность изучения основ комплексной безопасности личности на следующем уровне образования;</w:t>
      </w:r>
    </w:p>
    <w:p w14:paraId="3D62A391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-возможность выработки и закрепления у обучающихся умений и навыков, необходимых для последующей жизни;</w:t>
      </w:r>
    </w:p>
    <w:p w14:paraId="0C29D56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-выработку практико-ориентированных компетенций, соответствующих потребностям современности;</w:t>
      </w:r>
    </w:p>
    <w:p w14:paraId="3BECC78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-реализацию оптимального баланса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межпредметных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связей и их разумное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взаимодополнение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, способствующее формированию практических умений и навыков.</w:t>
      </w:r>
    </w:p>
    <w:p w14:paraId="05B06516" w14:textId="77777777" w:rsidR="00A63A25" w:rsidRPr="00A63A25" w:rsidRDefault="00A63A25" w:rsidP="00A63A25">
      <w:pPr>
        <w:spacing w:after="61"/>
        <w:ind w:right="-13" w:firstLine="708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</w:rPr>
        <w:t>Личностные результаты:</w:t>
      </w:r>
    </w:p>
    <w:p w14:paraId="5B22AFF1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поведения. Способствуют процессам самопознания, самовоспитания и саморазвития, формирования внутренней позиции личности и проявляются в индивидуальных социально значимых качествах, которые выражаются прежде всего в готовности обучающихся к саморазвитию, самостоятельности, инициативе и личностному самоопределению; осмысленному ведению здорового и безопасного образа жизни и соблюдению правил экологического поведения; к целенаправленной социально значимой деятельности; принятию внутренней позиции личности как особого ценностного отношения к себе, к окружающим людям и к жизни в целом.</w:t>
      </w:r>
    </w:p>
    <w:p w14:paraId="5CC49E2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результаты, формируемые в ходе изучения учебного предмета ОБЖ, должны отражать готовность обучающихся руководствоваться системой позитивных ценностных ориентаций и расширение опыта деятельности на её основе.</w:t>
      </w:r>
    </w:p>
    <w:p w14:paraId="7DF4CDD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Личностные результаты изучения ОБЖ включают:</w:t>
      </w:r>
    </w:p>
    <w:p w14:paraId="338A3C8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1) патриотическое воспитание:</w:t>
      </w:r>
    </w:p>
    <w:p w14:paraId="5940C528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4D87FA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чувства гордости за свою Родину, ответственного отношения к выполнению конституционного долга - защите Отечества;</w:t>
      </w:r>
    </w:p>
    <w:p w14:paraId="20A4ECC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2) гражданское воспитание:</w:t>
      </w:r>
    </w:p>
    <w:p w14:paraId="721C44F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волонтёрство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, помощь людям, нуждающимся в ней);</w:t>
      </w:r>
    </w:p>
    <w:p w14:paraId="418F8EA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3B616AE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234FC50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людьми;</w:t>
      </w:r>
    </w:p>
    <w:p w14:paraId="4646DA4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3) духовно-нравственное воспитание:</w:t>
      </w:r>
    </w:p>
    <w:p w14:paraId="27311191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ориентация на моральные ценности и нормы в ситуациях нравственного выбора; </w:t>
      </w:r>
    </w:p>
    <w:p w14:paraId="207BA27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4215AC2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547AB2C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личности безопасного типа, осознанного и ответственного отношения к личной безопасности и безопасности других людей;</w:t>
      </w:r>
    </w:p>
    <w:p w14:paraId="02296F3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4) эстетическое воспитание:</w:t>
      </w:r>
    </w:p>
    <w:p w14:paraId="0A9D1CB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гармоничной личности, развитие способности воспринимать, ценить и создавать прекрасное в повседневной жизни;</w:t>
      </w:r>
    </w:p>
    <w:p w14:paraId="4862D8F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взаимозависимости счастливого юношества и безопасного личного поведения в повседневной жизни;</w:t>
      </w:r>
    </w:p>
    <w:p w14:paraId="13298530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5) ценности научного познания:</w:t>
      </w:r>
    </w:p>
    <w:p w14:paraId="3AE73F5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14:paraId="5476536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A69C1D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263D92B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возможностей;</w:t>
      </w:r>
    </w:p>
    <w:p w14:paraId="2332793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6) физическое воспитание, формирование культуры здоровья и эмоционального благополучия:</w:t>
      </w:r>
    </w:p>
    <w:p w14:paraId="6261A4D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понимание личностного смысла изучения учебного предмета ОБЖ, его значения для безопасной и продуктивной жизнедеятельности человека, общества и государства;</w:t>
      </w:r>
    </w:p>
    <w:p w14:paraId="56FDFF8F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осмысливая собственный опыт и выстраивая дальнейшие цели;</w:t>
      </w:r>
    </w:p>
    <w:p w14:paraId="6941EBE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умение принимать себя и других, не осуждая;</w:t>
      </w:r>
    </w:p>
    <w:p w14:paraId="2104371E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умение осознавать эмоциональное состояние своё и других, уметь управлять собственным эмоциональным состоянием;</w:t>
      </w:r>
    </w:p>
    <w:p w14:paraId="39C33BD6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навыка рефлексии, признание своего права на ошибку и такого же права другого человека;</w:t>
      </w:r>
    </w:p>
    <w:p w14:paraId="11DB549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7) трудовое воспитание:</w:t>
      </w:r>
    </w:p>
    <w:p w14:paraId="2648E22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5518959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2B30584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78B7E7D2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среды);</w:t>
      </w:r>
    </w:p>
    <w:p w14:paraId="4245546E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8) экологическое воспитание:</w:t>
      </w:r>
    </w:p>
    <w:p w14:paraId="78C4E496" w14:textId="77777777" w:rsidR="00A63A25" w:rsidRPr="00A63A25" w:rsidRDefault="00A63A25" w:rsidP="00A63A25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34824C86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05BE783D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14:paraId="7717818A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proofErr w:type="spellStart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Метапредметные</w:t>
      </w:r>
      <w:proofErr w:type="spellEnd"/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результаты:</w:t>
      </w:r>
    </w:p>
    <w:p w14:paraId="5BD192F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 результате изучения ОБЖ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120066C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1.У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14:paraId="3474821E" w14:textId="77777777" w:rsidR="00A63A25" w:rsidRPr="00A63A25" w:rsidRDefault="00A63A25" w:rsidP="00A63A25">
      <w:pPr>
        <w:suppressAutoHyphens/>
        <w:spacing w:after="0" w:line="240" w:lineRule="auto"/>
        <w:ind w:firstLine="276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выявлять и характеризовать существенные признаки объектов (явлений); </w:t>
      </w:r>
    </w:p>
    <w:p w14:paraId="74B082D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3298C9C0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2A809B9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дефициты информации, данных, необходимых для решения поставленной задачи;</w:t>
      </w:r>
    </w:p>
    <w:p w14:paraId="22DE160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D009F8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BF5D23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2.У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14:paraId="008E7AB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7505DC0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7CD6B87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546F43A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B8283AE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3.У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69027E4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1FB3625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FD0FA8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4F26D83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04290E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14:paraId="34BDA13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эффективно запоминать и систематизировать информацию; </w:t>
      </w:r>
    </w:p>
    <w:p w14:paraId="69DFB19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овладение системой универсальных познавательных действий обеспечивает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когнитивных навыков обучающихся.</w:t>
      </w:r>
    </w:p>
    <w:p w14:paraId="45AE0265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4.У обучающегося будут сформированы следующие умения общения как часть коммуникативных универсальных учебных действий:</w:t>
      </w:r>
    </w:p>
    <w:p w14:paraId="3F9EAA2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44F3066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 взгляды;</w:t>
      </w:r>
    </w:p>
    <w:p w14:paraId="3A4A05B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44C95AC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7BAD3BD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3FDDB15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5. У обучающегося будут сформированы следующие умения самоорганизации как части регулятивных универсальных учебных действий:</w:t>
      </w:r>
    </w:p>
    <w:p w14:paraId="36E9821E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выявлять проблемные вопросы, требующие решения в жизненных и учебных ситуациях;</w:t>
      </w:r>
    </w:p>
    <w:p w14:paraId="37318A1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028C9D3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6777BAD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6. У обучающегося будут сформированы следующие умения самоконтроля, эмоционального интеллекта как части регулятивных универсальных учебных действий:</w:t>
      </w:r>
    </w:p>
    <w:p w14:paraId="7747B9F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14:paraId="15B67D9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объяснять причины достижения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недостижения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14FC041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оценивать соответствие результата цели и условиям;</w:t>
      </w:r>
    </w:p>
    <w:p w14:paraId="2336773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управлять собственными эмоциями и не поддаваться эмоциям других, выявлять и анализировать их причины;</w:t>
      </w:r>
    </w:p>
    <w:p w14:paraId="7B8973E4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ставить себя на место другого человека, понимать мотивы и намерения другого, регулировать способ выражения эмоций;</w:t>
      </w:r>
    </w:p>
    <w:p w14:paraId="632FE10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осознанно относиться к другому человеку, его мнению, признавать право на ошибку свою и чужую;</w:t>
      </w:r>
    </w:p>
    <w:p w14:paraId="3ED86BE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быть открытым себе и другим, осознавать невозможность контроля всего вокруг.</w:t>
      </w:r>
    </w:p>
    <w:p w14:paraId="0FB197F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7. У обучающегося будут сформированы следующие умения совместной деятельности:</w:t>
      </w:r>
    </w:p>
    <w:p w14:paraId="2B2017B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093B267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3D3F92A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определять свои действия и действия партнёра, которые помогали или затрудняли нахождение общего решения, оценивать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4AE9C7F7" w14:textId="77777777" w:rsidR="00A63A25" w:rsidRPr="00A63A25" w:rsidRDefault="00A63A25" w:rsidP="00A63A25">
      <w:pPr>
        <w:spacing w:after="67"/>
        <w:ind w:right="-13" w:firstLine="708"/>
        <w:rPr>
          <w:rFonts w:ascii="Times New Roman" w:eastAsia="Calibri" w:hAnsi="Times New Roman" w:cs="Times New Roman"/>
          <w:b/>
          <w:sz w:val="26"/>
          <w:szCs w:val="26"/>
        </w:rPr>
      </w:pPr>
    </w:p>
    <w:p w14:paraId="05A92A86" w14:textId="77777777" w:rsidR="00A63A25" w:rsidRPr="00A63A25" w:rsidRDefault="00A63A25" w:rsidP="00A63A25">
      <w:pPr>
        <w:spacing w:after="67"/>
        <w:ind w:right="-13" w:firstLine="708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</w:rPr>
        <w:t>Предметные результаты:</w:t>
      </w:r>
    </w:p>
    <w:p w14:paraId="45D0F75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Предметные результаты характеризуют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сформированностью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жизни.</w:t>
      </w:r>
    </w:p>
    <w:p w14:paraId="7CADF2A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Приобретаемый опыт проявляется в понимании существующих проблем безопасности и усвоении обучающимися минимума основных ключевых понятий, которые в дальнейшем будут использоваться без дополнительных разъяснений, приобретении систематизированных знаний основ комплексной безопасности личности, общества и государства, индивидуальной системы здорового образа жизни,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антиэкстремистского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мышления и антитеррористического поведения, овладении базовыми медицинскими знаниями и практическими умениями безопасного поведения в повседневной жизни.</w:t>
      </w:r>
    </w:p>
    <w:p w14:paraId="38433BB9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Предметные результаты по ОБЖ должны обеспечивать:</w:t>
      </w:r>
    </w:p>
    <w:p w14:paraId="06570BA4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1)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5466477A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 убеждения в необходимости безопасного и здорового образа жизни;</w:t>
      </w:r>
    </w:p>
    <w:p w14:paraId="72D0F64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3) понимание личной и общественной значимости современной культуры безопасности жизнедеятельности;</w:t>
      </w:r>
    </w:p>
    <w:p w14:paraId="5585BFCA" w14:textId="77777777" w:rsidR="00A63A25" w:rsidRPr="00A63A25" w:rsidRDefault="00A63A25" w:rsidP="00A63A2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071B7DB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5) понимание необходимости подготовки граждан к защите Отечества;</w:t>
      </w:r>
    </w:p>
    <w:p w14:paraId="44B31E23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6)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26980F31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формирование </w:t>
      </w:r>
      <w:proofErr w:type="spellStart"/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антиэкстремистской</w:t>
      </w:r>
      <w:proofErr w:type="spellEnd"/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антитеррористической личностной позиции;</w:t>
      </w:r>
    </w:p>
    <w:p w14:paraId="328B828C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8) понимание необходимости сохранения природы и окружающей среды для полноценной жизни человека;</w:t>
      </w:r>
    </w:p>
    <w:p w14:paraId="2D1C1418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9) 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14:paraId="293BB164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10) знание и умение применять меры безопасности и правила поведения в условиях опасных и чрезвычайных ситуаций;</w:t>
      </w:r>
    </w:p>
    <w:p w14:paraId="7211068B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11) умение оказать первую помощь пострадавшим;</w:t>
      </w:r>
    </w:p>
    <w:p w14:paraId="1234EBB3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12)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14:paraId="1342E668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13)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14:paraId="088DD5FD" w14:textId="77777777" w:rsidR="00A63A25" w:rsidRPr="00A63A25" w:rsidRDefault="00A63A25" w:rsidP="00A63A2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sz w:val="26"/>
          <w:szCs w:val="26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14:paraId="4456F2D9" w14:textId="77777777" w:rsidR="00A63A25" w:rsidRPr="00A63A25" w:rsidRDefault="00A63A25" w:rsidP="00A63A25">
      <w:pPr>
        <w:rPr>
          <w:rFonts w:ascii="Calibri" w:eastAsia="Calibri" w:hAnsi="Calibri" w:cs="Times New Roman"/>
        </w:rPr>
      </w:pPr>
    </w:p>
    <w:p w14:paraId="56AF418D" w14:textId="77777777" w:rsidR="00A63A25" w:rsidRPr="00A63A25" w:rsidRDefault="00A63A25" w:rsidP="00A63A25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29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3A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предмета.</w:t>
      </w:r>
    </w:p>
    <w:p w14:paraId="1C72AC72" w14:textId="77777777" w:rsidR="00A63A25" w:rsidRPr="00A63A25" w:rsidRDefault="00A63A25" w:rsidP="00A63A2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1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“Культура безопасности жизнедеятельности в современном обществе”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: </w:t>
      </w:r>
    </w:p>
    <w:p w14:paraId="764E4C4E" w14:textId="77777777" w:rsidR="00A63A25" w:rsidRPr="00A63A25" w:rsidRDefault="00A63A25" w:rsidP="00A63A25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цель и задачи учебного предмета ОБЖ, его ключевые понятия и значение для человека; смысл понятий “опасность”, “безопасность”, “риск”, “культура безопасности жизнедеятельности”; источники и факторы опасности, их классификация; общие принципы безопасного поведения; виды чрезвычайных ситуаций, сходство и различия опасной, экстремальной и чрезвычайной ситуаций;</w:t>
      </w:r>
    </w:p>
    <w:p w14:paraId="34D243B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уровни взаимодействия человека и окружающей среды; механизм перерастания повседневной ситуации в чрезвычайную ситуацию, правила поведения в опасных и чрезвычайных ситуациях.</w:t>
      </w:r>
    </w:p>
    <w:p w14:paraId="017BEB25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2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“Безопасность в быту”:</w:t>
      </w:r>
    </w:p>
    <w:p w14:paraId="09F8980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основные источники опасности в быту и их классификация; защита прав потребителя, сроки годности и состав продуктов питания; бытовые отравления и причины их возникновения, классификация ядовитых веществ и их опасности; признаки отравления, приёмы и правила оказания первой помощи; правила комплектования и хранения домашней аптечки; бытовые травмы и правила их предупреждения, приёмы и правила оказания первой помощи; правила обращения с газовыми и электрическими приборами, приёмы и правила оказания первой помощи; правила поведения в подъезде и лифте, а также при входе и выходе из них; пожар и факторы его развития; условия и причины возникновения пожаров, их возможные последствия, приёмы и правила оказания первой помощи; первичные средства пожаротушения; правила вызова экстренных служб и порядок взаимодействия с ними, ответственность за ложные сообщения; права, обязанности и ответственность граждан в области пожарной безопасности; ситуации криминального характера, правила поведения с малознакомыми людьми; меры по предотвращению проникновения злоумышленников в дом, правила поведения при попытке проникновения в дом посторонних; классификация аварийных ситуаций в коммунальных системах жизнеобеспечения; правила подготовки к возможным авариям на коммунальных системах, порядок действий при авариях на коммунальных системах.</w:t>
      </w:r>
    </w:p>
    <w:p w14:paraId="20EBFC43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3 “Безопасность на транспорте”:</w:t>
      </w:r>
    </w:p>
    <w:p w14:paraId="1839678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правила дорожного движения и их значение, условия обеспечения безопасности участников дорожного движения ;правила дорожного движения и дорожные знаки для пешеходов; “дорожные ловушки” и правила их предупреждения;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световозвращающие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элементы и правила их применения; правила дорожного движения для пассажиров; обязанности пассажиров маршрутных транспортных средств, ремень безопасности и правила его применения; порядок действий пассажиров при различных происшествиях в маршрутных транспортных средствах, в том числе вызванных террористическим актом; правила поведения пассажира мотоцикла; правила дорожного движения для водителя велосипеда и иных индивидуальных средств передвижения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электросамокаты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гироскутеры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моноколёса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сигвеи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другие), правила безопасного использования мототранспорта (мопедов и мотоциклов);дорожные знаки для водителя велосипеда, сигналы велосипедиста; правила подготовки велосипеда к пользованию; дорожно-транспортные происшествия и причины их возникновения; основные факторы риска возникновения дорожно-транспортных происшествий; порядок действий очевидца дорожно-транспортного происшествия; порядок действий при пожаре на транспорте; особенности различных видов транспорта (подземного, железнодорожного, водного, воздушного);обязанности и порядок действий пассажиров при различных происшествиях на отдельных видах транспорта, в том числе вызванных террористическим актом; первая помощь и последовательность её оказания; правила и приёмы оказания первой помощи при различных травмах в результате чрезвычайных ситуаций на транспорте.</w:t>
      </w:r>
    </w:p>
    <w:p w14:paraId="6D456551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ar-SA"/>
        </w:rPr>
        <w:t xml:space="preserve">Модуль № 4 “Безопасность в общественных местах”: </w:t>
      </w:r>
    </w:p>
    <w:p w14:paraId="1A4CD09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общественные места и их характеристики, потенциальные источники опасности в общественных местах; правила вызова экстренных служб и порядок взаимодействия с ними; массовые мероприятия и правила подготовки к ним, оборудование мест массового пребывания людей; порядок действий при беспорядках в местах массового пребывания людей; порядок действий при попадании в толпу и давку; </w:t>
      </w:r>
    </w:p>
    <w:p w14:paraId="0FEC2D1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порядок действий при обнаружении угрозы возникновения пожара; порядок действий при эвакуации из общественных мест и зданий; опасности криминогенного и антиобщественного характера в общественных местах, порядок действий при их возникновении; порядок действий при обнаружении бесхозных (потенциально опасных) вещей и предметов, а также в условиях совершения террористического акта, в том числе при захвате и освобождении заложников;</w:t>
      </w:r>
    </w:p>
    <w:p w14:paraId="728BAB11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порядок действий при взаимодействии с правоохранительными органами.</w:t>
      </w:r>
    </w:p>
    <w:p w14:paraId="732E9CD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Модуль № 5 “Безопасность в природной среде”: </w:t>
      </w:r>
    </w:p>
    <w:p w14:paraId="5E43D31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чрезвычайные ситуации природного характера и их классификация; правила поведения, необходимые для снижения риска встречи с дикими животными, порядок действий при встрече с ними; порядок действий при укусах диких животных, змей, пауков, клещей и насекомых ;различия съедобных и ядовитых грибов и растений, правила поведения, необходимые для снижения риска отравления ядовитыми грибами и растениями; автономные условия, их особенности и опасности, правила подготовки к длительному автономному существованию; порядок действий при автономном существовании в природной среде; правила ориентирования на местности, способы подачи сигналов бедствия; природные пожары, их виды и опасности, факторы и причины их возникновения, порядок действий при нахождении в зоне природного пожара; устройство гор и классификация горных пород, правила безопасного поведения в горах; снежные лавины, их характеристики и опасности, порядок действий при попадании в лавину; камнепады, их характеристики и опасности, порядок действий, необходимых для снижения риска попадания под камнепад; сели, их характеристики и опасности, порядок действий при попадании в зону селя; оползни, их характеристики и опасности, порядок действий при начале оползня; общие правила безопасного поведения на водоёмах, правила купания в подготовленных и неподготовленных местах; порядок действий при обнаружении тонущего человека; правила поведения при нахождении на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плавсредствах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; правила поведения при нахождении на льду, порядок действий при обнаружении человека в полынье; наводнения, их характеристики и опасности, порядок действий при наводнении; цунами, их характеристики и опасности, порядок действий при нахождении в зоне цунами; ураганы, бури, смерчи, их характеристики и опасности, порядок действий при ураганах, бурях и смерчах; грозы, их характеристики и опасности, порядок действий при попадании в грозу; землетрясения и извержения вулканов, их характеристики и опасности, порядок действий при землетрясении, в том числе при попадании под завал, при нахождении в зоне извержения вулкана;</w:t>
      </w:r>
    </w:p>
    <w:p w14:paraId="6B055A3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смысл понятий “экология” и “экологическая культура”, значение экологии для устойчивого развития общества;</w:t>
      </w:r>
    </w:p>
    <w:p w14:paraId="4761DEEB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правила безопасного поведения при неблагоприятной экологической обстановке.</w:t>
      </w:r>
    </w:p>
    <w:p w14:paraId="10B1C46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6 “Здоровье и как его сохранить. Основы медицинских знаний”:</w:t>
      </w:r>
    </w:p>
    <w:p w14:paraId="0EC84D88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смысл понятий “здоровье” и “здоровый образ жизни”, их содержание и значение для человека ;факторы, влияющие на здоровье человека, опасность вредных привычек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табакокурение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алкоголизм, наркомания, чрезмерное увлечение электронными изделиями бытового назначения (игровые приставки, мобильные телефоны сотовой связи и другие);элементы здорового образа жизни, ответственность за сохранение здоровья; понятие “инфекционные заболевания”, причины их возникновения; механизм распространения инфекционных заболеваний, меры их профилактики и защиты от них; порядок действий при возникновении чрезвычайных ситуаций 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 xml:space="preserve">биолого-социального происхождения (эпидемия, пандемия); мероприятия, проводимые государством по обеспечению безопасности населения при угрозе и во время чрезвычайных ситуаций биолого-социального происхождения; понятие “неинфекционные заболевания” и их классификация, факторы риска неинфекционных заболеваний; меры профилактики неинфекционных заболеваний и защиты от них; диспансеризация и её задачи; понятия “психическое здоровье” и “психологическое благополучие”, современные модели психического здоровья и здоровой личности; стресс и его влияние на человека, меры профилактики стресса, способы самоконтроля и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саморегуляции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эмоциональных состояний; понятие “первая помощь” и обязанность по её оказанию, универсальный алгоритм оказания первой помощи; назначение и состав аптечки первой помощи; порядок действий при оказании первой помощи в различных ситуациях, приёмы психологической поддержки пострадавшего.</w:t>
      </w:r>
    </w:p>
    <w:p w14:paraId="35531108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7 “Безопасность в социуме”:</w:t>
      </w:r>
    </w:p>
    <w:p w14:paraId="4EC1235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общение и его значение для человека, способы организации эффективного и позитивного общения;</w:t>
      </w:r>
    </w:p>
    <w:p w14:paraId="6275ACB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приёмы и правила безопасной межличностной коммуникации и комфортного взаимодействия в группе, признаки конструктивного и деструктивного общения;</w:t>
      </w:r>
    </w:p>
    <w:p w14:paraId="5770398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 “конфликт” и стадии его развития, факторы и причины развития конфликта;</w:t>
      </w:r>
    </w:p>
    <w:p w14:paraId="075BE7B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условия и ситуации возникновения межличностных и групповых конфликтов, безопасные и эффективные способы избегания и разрешения конфликтных ситуаций; правила поведения для снижения риска конфликта и порядок действий при его опасных проявлениях; способ разрешения конфликта с помощью третьей стороны (модератора); опасные формы проявления конфликта: агрессия, домашнее насилие и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буллинг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; манипуляции в ходе межличностного общения, приёмы распознавания манипуляций и способы противостояния им; приёмы распознавания противозаконных проявлений манипуляции (мошенничество, вымогательство, подстрекательство к действиям, которые могут причинить вред жизни и здоровью, и вовлечение в преступную, асоциальную или деструктивную деятельность) и способы защиты от них; современные молодёжные увлечения и опасности, связанные с ними, правила безопасного поведения;</w:t>
      </w:r>
    </w:p>
    <w:p w14:paraId="6BD4C14D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правила безопасной коммуникации с незнакомыми людьми.</w:t>
      </w:r>
    </w:p>
    <w:p w14:paraId="5C0889CD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8 “Безопасность в информационном пространстве”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: </w:t>
      </w:r>
    </w:p>
    <w:p w14:paraId="4E9B6DC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понятие “цифровая среда”, её характеристики и примеры информационных и компьютерных угроз, положительные возможности цифровой среды; риски и угрозы при использовании Интернета электронных изделий бытового назначения (игровых приставок, мобильных телефонов сотовой связи и другие);</w:t>
      </w:r>
    </w:p>
    <w:p w14:paraId="3BCFC2F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общие принципы безопасного поведения, необходимые для предупреждения возникновения сложных и опасных ситуаций в личном цифровом пространстве;</w:t>
      </w:r>
    </w:p>
    <w:p w14:paraId="2C7641E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опасные явления цифровой среды: вредоносные программы и приложения и их разновидности; правила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кибергигиены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, необходимые для предупреждения возникновения сложных и опасных ситуаций в цифровой среде; основные виды опасного и запрещённого контента в Интернете и его признаки, приёмы распознавания опасностей при использовании Интернета; противоправные действия в Интернете; правила цифрового поведения, необходимого для предотвращения рисков и угроз при использовании Интернета (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кибербуллинга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, вербовки в различные организации и группы);деструктивные течения в Интернете, их признаки и 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опасности, правила безопасного использования Интернета по предотвращению рисков и угроз вовлечения в различную деструктивную деятельность.</w:t>
      </w:r>
    </w:p>
    <w:p w14:paraId="4FCA6CFE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9 “Основы противодействия экстремизму и терроризму”</w:t>
      </w: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: </w:t>
      </w:r>
    </w:p>
    <w:p w14:paraId="23C429B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понятия “экстремизм” и “терроризм”, их содержание, причины, возможные варианты проявления и </w:t>
      </w:r>
      <w:proofErr w:type="spellStart"/>
      <w:proofErr w:type="gram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последствия;цели</w:t>
      </w:r>
      <w:proofErr w:type="spellEnd"/>
      <w:proofErr w:type="gram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формы проявления террористических актов, их последствия, уровни террористической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опасности;основы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общественно-государственной системы противодействия экстремизму и терроризму, контртеррористическая операция и её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цели;признаки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вовлечения в террористическую деятельность, правила антитеррористического поведения;</w:t>
      </w:r>
    </w:p>
    <w:p w14:paraId="3780F200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признаки угроз и подготовки различных форм терактов, порядок действий при их </w:t>
      </w:r>
      <w:proofErr w:type="spellStart"/>
      <w:proofErr w:type="gram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обнаружении;правила</w:t>
      </w:r>
      <w:proofErr w:type="spellEnd"/>
      <w:proofErr w:type="gram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безопасного поведения в условиях совершения теракта; </w:t>
      </w:r>
    </w:p>
    <w:p w14:paraId="68D0BD65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порядок действий при совершении теракта (нападение террористов и попытка захвата заложников, попадание в заложники, огневой налёт, наезд транспортного средства, подрыв взрывного устройства).</w:t>
      </w:r>
    </w:p>
    <w:p w14:paraId="2AFEABE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>Модуль № 10 “Взаимодействие личности, общества и государства в обеспечении безопасности жизни и здоровья населения”:</w:t>
      </w:r>
    </w:p>
    <w:p w14:paraId="07157917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классификация чрезвычайных ситуаций природного и техногенного характера;</w:t>
      </w:r>
    </w:p>
    <w:p w14:paraId="5DD3155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единая государственная система предупреждения и ликвидации чрезвычайных ситуаций (РСЧС), её задачи, структура, режимы функционирования;</w:t>
      </w:r>
    </w:p>
    <w:p w14:paraId="05E7587F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государственные службы обеспечения безопасности, их роль и сфера ответственности, порядок взаимодействия с ними; общественные институты и их место в системе обеспечения безопасности жизни и здоровья населения; права, обязанности и роль граждан Российской Федерации в области защиты населения от чрезвычайных ситуаций; антикоррупционное поведение как элемент общественной и государственной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безопасности;информирование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 оповещение населения о чрезвычайных ситуациях, система ОКСИОН; сигнал “Внимание всем!”, порядок действий населения при его получении, в том числе при авариях с выбросом химических и радиоактивных </w:t>
      </w:r>
      <w:proofErr w:type="spellStart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веществ;средства</w:t>
      </w:r>
      <w:proofErr w:type="spellEnd"/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индивидуальной и коллективной защиты населения, порядок пользования фильтрующим противогазом; эвакуация населения в условиях чрезвычайных ситуаций, порядок действий населения при объявлении эвакуации.</w:t>
      </w:r>
    </w:p>
    <w:p w14:paraId="173AAD19" w14:textId="77777777" w:rsidR="00A63A25" w:rsidRPr="00A63A25" w:rsidRDefault="00A63A25" w:rsidP="00A63A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10F4AF5" w14:textId="77777777" w:rsidR="00A63A25" w:rsidRPr="00A63A25" w:rsidRDefault="00A63A25" w:rsidP="00A63A25">
      <w:pPr>
        <w:numPr>
          <w:ilvl w:val="0"/>
          <w:numId w:val="26"/>
        </w:numPr>
        <w:suppressAutoHyphens/>
        <w:spacing w:after="0" w:line="240" w:lineRule="auto"/>
        <w:ind w:hanging="294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Тематическое планирование</w:t>
      </w:r>
    </w:p>
    <w:p w14:paraId="02BB7FA9" w14:textId="77777777" w:rsidR="00A63A25" w:rsidRPr="00A63A25" w:rsidRDefault="00A63A25" w:rsidP="00A63A25">
      <w:pPr>
        <w:numPr>
          <w:ilvl w:val="0"/>
          <w:numId w:val="27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класс</w:t>
      </w:r>
    </w:p>
    <w:p w14:paraId="6E1D2406" w14:textId="77777777" w:rsidR="00A63A25" w:rsidRPr="00A63A25" w:rsidRDefault="00A63A25" w:rsidP="00A63A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tbl>
      <w:tblPr>
        <w:tblStyle w:val="26"/>
        <w:tblW w:w="9634" w:type="dxa"/>
        <w:tblLook w:val="04A0" w:firstRow="1" w:lastRow="0" w:firstColumn="1" w:lastColumn="0" w:noHBand="0" w:noVBand="1"/>
      </w:tblPr>
      <w:tblGrid>
        <w:gridCol w:w="1443"/>
        <w:gridCol w:w="3346"/>
        <w:gridCol w:w="1606"/>
        <w:gridCol w:w="3239"/>
      </w:tblGrid>
      <w:tr w:rsidR="00A63A25" w:rsidRPr="00A63A25" w14:paraId="249C0219" w14:textId="77777777" w:rsidTr="00A63A25">
        <w:tc>
          <w:tcPr>
            <w:tcW w:w="1443" w:type="dxa"/>
            <w:shd w:val="clear" w:color="auto" w:fill="BFBFBF"/>
          </w:tcPr>
          <w:p w14:paraId="6EFBEBC5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346" w:type="dxa"/>
            <w:shd w:val="clear" w:color="auto" w:fill="BFBFBF"/>
          </w:tcPr>
          <w:p w14:paraId="5190E39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1606" w:type="dxa"/>
            <w:shd w:val="clear" w:color="auto" w:fill="BFBFBF"/>
          </w:tcPr>
          <w:p w14:paraId="3E772D6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</w:t>
            </w:r>
          </w:p>
        </w:tc>
        <w:tc>
          <w:tcPr>
            <w:tcW w:w="3239" w:type="dxa"/>
            <w:shd w:val="clear" w:color="auto" w:fill="BFBFBF"/>
          </w:tcPr>
          <w:p w14:paraId="7D14DE2B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Основные виды деятельности</w:t>
            </w:r>
          </w:p>
        </w:tc>
      </w:tr>
      <w:tr w:rsidR="00A63A25" w:rsidRPr="00A63A25" w14:paraId="2A9003D9" w14:textId="77777777" w:rsidTr="006B608E">
        <w:tc>
          <w:tcPr>
            <w:tcW w:w="1443" w:type="dxa"/>
          </w:tcPr>
          <w:p w14:paraId="100930E8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№1</w:t>
            </w:r>
          </w:p>
        </w:tc>
        <w:tc>
          <w:tcPr>
            <w:tcW w:w="3346" w:type="dxa"/>
          </w:tcPr>
          <w:p w14:paraId="4BA5F41F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Культура безопасности жизнедеятельности в современном обществе</w:t>
            </w:r>
          </w:p>
        </w:tc>
        <w:tc>
          <w:tcPr>
            <w:tcW w:w="1606" w:type="dxa"/>
          </w:tcPr>
          <w:p w14:paraId="389319CF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3239" w:type="dxa"/>
          </w:tcPr>
          <w:p w14:paraId="7E51FE26" w14:textId="77777777" w:rsidR="00A63A25" w:rsidRPr="00A63A25" w:rsidRDefault="00A63A25" w:rsidP="00A63A25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47E02971" w14:textId="77777777" w:rsidTr="006B608E">
        <w:tc>
          <w:tcPr>
            <w:tcW w:w="1443" w:type="dxa"/>
          </w:tcPr>
          <w:p w14:paraId="71F0620A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№2</w:t>
            </w:r>
          </w:p>
        </w:tc>
        <w:tc>
          <w:tcPr>
            <w:tcW w:w="3346" w:type="dxa"/>
          </w:tcPr>
          <w:p w14:paraId="2DEDFB0B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Безопасность в быту</w:t>
            </w:r>
          </w:p>
        </w:tc>
        <w:tc>
          <w:tcPr>
            <w:tcW w:w="1606" w:type="dxa"/>
          </w:tcPr>
          <w:p w14:paraId="1DC48D9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1877D2D6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6D1D0F24" w14:textId="77777777" w:rsidTr="006B608E">
        <w:tc>
          <w:tcPr>
            <w:tcW w:w="1443" w:type="dxa"/>
          </w:tcPr>
          <w:p w14:paraId="7DA2BBC0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Модуль №4</w:t>
            </w:r>
          </w:p>
        </w:tc>
        <w:tc>
          <w:tcPr>
            <w:tcW w:w="3346" w:type="dxa"/>
          </w:tcPr>
          <w:p w14:paraId="67099D9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ar-SA"/>
              </w:rPr>
              <w:t>Безопасность в общественных местах</w:t>
            </w:r>
          </w:p>
        </w:tc>
        <w:tc>
          <w:tcPr>
            <w:tcW w:w="1606" w:type="dxa"/>
          </w:tcPr>
          <w:p w14:paraId="76EEEEBC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239" w:type="dxa"/>
          </w:tcPr>
          <w:p w14:paraId="47499670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11E9F3D7" w14:textId="77777777" w:rsidTr="006B608E">
        <w:tc>
          <w:tcPr>
            <w:tcW w:w="1443" w:type="dxa"/>
          </w:tcPr>
          <w:p w14:paraId="0EDACAB9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№6</w:t>
            </w:r>
          </w:p>
        </w:tc>
        <w:tc>
          <w:tcPr>
            <w:tcW w:w="3346" w:type="dxa"/>
          </w:tcPr>
          <w:p w14:paraId="7A9FCB62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Здоровье и как его сохранить. Основы медицинских знаний</w:t>
            </w:r>
          </w:p>
        </w:tc>
        <w:tc>
          <w:tcPr>
            <w:tcW w:w="1606" w:type="dxa"/>
          </w:tcPr>
          <w:p w14:paraId="5F4A66EF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8</w:t>
            </w:r>
          </w:p>
        </w:tc>
        <w:tc>
          <w:tcPr>
            <w:tcW w:w="3239" w:type="dxa"/>
          </w:tcPr>
          <w:p w14:paraId="445BD43D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34F869B0" w14:textId="77777777" w:rsidTr="006B608E">
        <w:tc>
          <w:tcPr>
            <w:tcW w:w="1443" w:type="dxa"/>
          </w:tcPr>
          <w:p w14:paraId="573C441D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№7</w:t>
            </w:r>
          </w:p>
        </w:tc>
        <w:tc>
          <w:tcPr>
            <w:tcW w:w="3346" w:type="dxa"/>
          </w:tcPr>
          <w:p w14:paraId="3E0DF18A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Безопасность в социуме</w:t>
            </w:r>
          </w:p>
        </w:tc>
        <w:tc>
          <w:tcPr>
            <w:tcW w:w="1606" w:type="dxa"/>
          </w:tcPr>
          <w:p w14:paraId="37F80F47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3239" w:type="dxa"/>
          </w:tcPr>
          <w:p w14:paraId="426EEFF5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149B66AE" w14:textId="77777777" w:rsidTr="006B608E">
        <w:tc>
          <w:tcPr>
            <w:tcW w:w="1443" w:type="dxa"/>
          </w:tcPr>
          <w:p w14:paraId="38FB5D0E" w14:textId="77777777" w:rsidR="00A63A25" w:rsidRPr="00A63A25" w:rsidRDefault="00A63A25" w:rsidP="00A63A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46" w:type="dxa"/>
          </w:tcPr>
          <w:p w14:paraId="1E2DACF1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Резерв </w:t>
            </w:r>
          </w:p>
        </w:tc>
        <w:tc>
          <w:tcPr>
            <w:tcW w:w="1606" w:type="dxa"/>
          </w:tcPr>
          <w:p w14:paraId="59505EA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39" w:type="dxa"/>
          </w:tcPr>
          <w:p w14:paraId="7B4B58D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3A25" w:rsidRPr="00A63A25" w14:paraId="37EFA23A" w14:textId="77777777" w:rsidTr="006B608E">
        <w:tc>
          <w:tcPr>
            <w:tcW w:w="4789" w:type="dxa"/>
            <w:gridSpan w:val="2"/>
          </w:tcPr>
          <w:p w14:paraId="28BED464" w14:textId="77777777" w:rsidR="00A63A25" w:rsidRPr="00A63A25" w:rsidRDefault="00A63A25" w:rsidP="00A63A25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606" w:type="dxa"/>
          </w:tcPr>
          <w:p w14:paraId="3BE6B621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34</w:t>
            </w:r>
          </w:p>
        </w:tc>
        <w:tc>
          <w:tcPr>
            <w:tcW w:w="3239" w:type="dxa"/>
          </w:tcPr>
          <w:p w14:paraId="1CE5D380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14:paraId="7F2F64E8" w14:textId="77777777" w:rsidR="00A63A25" w:rsidRPr="00A63A25" w:rsidRDefault="00A63A25" w:rsidP="00A63A25">
      <w:pPr>
        <w:suppressAutoHyphens/>
        <w:spacing w:after="0" w:line="240" w:lineRule="auto"/>
        <w:ind w:left="108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4DCC43B4" w14:textId="77777777" w:rsidR="00A63A25" w:rsidRPr="00A63A25" w:rsidRDefault="00A63A25" w:rsidP="00A63A25">
      <w:pPr>
        <w:numPr>
          <w:ilvl w:val="0"/>
          <w:numId w:val="28"/>
        </w:num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класс</w:t>
      </w:r>
    </w:p>
    <w:p w14:paraId="304E1D32" w14:textId="77777777" w:rsidR="00A63A25" w:rsidRPr="00A63A25" w:rsidRDefault="00A63A25" w:rsidP="00A63A2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tbl>
      <w:tblPr>
        <w:tblStyle w:val="26"/>
        <w:tblW w:w="9634" w:type="dxa"/>
        <w:tblLayout w:type="fixed"/>
        <w:tblLook w:val="04A0" w:firstRow="1" w:lastRow="0" w:firstColumn="1" w:lastColumn="0" w:noHBand="0" w:noVBand="1"/>
      </w:tblPr>
      <w:tblGrid>
        <w:gridCol w:w="1443"/>
        <w:gridCol w:w="3514"/>
        <w:gridCol w:w="1438"/>
        <w:gridCol w:w="3239"/>
      </w:tblGrid>
      <w:tr w:rsidR="00A63A25" w:rsidRPr="00A63A25" w14:paraId="7654E7E7" w14:textId="77777777" w:rsidTr="00A63A25">
        <w:tc>
          <w:tcPr>
            <w:tcW w:w="1443" w:type="dxa"/>
            <w:shd w:val="clear" w:color="auto" w:fill="BFBFBF"/>
          </w:tcPr>
          <w:p w14:paraId="3FC2C19C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3514" w:type="dxa"/>
            <w:shd w:val="clear" w:color="auto" w:fill="BFBFBF"/>
          </w:tcPr>
          <w:p w14:paraId="2D8A4B39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Название раздела, темы</w:t>
            </w:r>
          </w:p>
        </w:tc>
        <w:tc>
          <w:tcPr>
            <w:tcW w:w="1438" w:type="dxa"/>
            <w:shd w:val="clear" w:color="auto" w:fill="BFBFBF"/>
          </w:tcPr>
          <w:p w14:paraId="2D74A379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Количество часов</w:t>
            </w:r>
          </w:p>
        </w:tc>
        <w:tc>
          <w:tcPr>
            <w:tcW w:w="3239" w:type="dxa"/>
            <w:shd w:val="clear" w:color="auto" w:fill="BFBFBF"/>
          </w:tcPr>
          <w:p w14:paraId="6EB023A8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Основные виды деятельности</w:t>
            </w:r>
          </w:p>
        </w:tc>
      </w:tr>
      <w:tr w:rsidR="00A63A25" w:rsidRPr="00A63A25" w14:paraId="7D3C2EE8" w14:textId="77777777" w:rsidTr="006B608E">
        <w:trPr>
          <w:trHeight w:val="616"/>
        </w:trPr>
        <w:tc>
          <w:tcPr>
            <w:tcW w:w="1443" w:type="dxa"/>
          </w:tcPr>
          <w:p w14:paraId="32517D22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№1</w:t>
            </w:r>
          </w:p>
        </w:tc>
        <w:tc>
          <w:tcPr>
            <w:tcW w:w="3514" w:type="dxa"/>
          </w:tcPr>
          <w:p w14:paraId="7B3A50B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Культура безопасности жизнедеятельности в современном обществе</w:t>
            </w:r>
          </w:p>
        </w:tc>
        <w:tc>
          <w:tcPr>
            <w:tcW w:w="1438" w:type="dxa"/>
          </w:tcPr>
          <w:p w14:paraId="0736CA95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39" w:type="dxa"/>
          </w:tcPr>
          <w:p w14:paraId="5C066ACD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</w:t>
            </w:r>
          </w:p>
        </w:tc>
      </w:tr>
      <w:tr w:rsidR="00A63A25" w:rsidRPr="00A63A25" w14:paraId="74609B0E" w14:textId="77777777" w:rsidTr="006B608E">
        <w:tc>
          <w:tcPr>
            <w:tcW w:w="1443" w:type="dxa"/>
          </w:tcPr>
          <w:p w14:paraId="08E084D4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№3</w:t>
            </w:r>
          </w:p>
        </w:tc>
        <w:tc>
          <w:tcPr>
            <w:tcW w:w="3514" w:type="dxa"/>
          </w:tcPr>
          <w:p w14:paraId="285466F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Безопасность на транспорте</w:t>
            </w:r>
          </w:p>
        </w:tc>
        <w:tc>
          <w:tcPr>
            <w:tcW w:w="1438" w:type="dxa"/>
          </w:tcPr>
          <w:p w14:paraId="48FE3904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5BDE25E5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78ED3E4A" w14:textId="77777777" w:rsidTr="006B608E">
        <w:tc>
          <w:tcPr>
            <w:tcW w:w="1443" w:type="dxa"/>
          </w:tcPr>
          <w:p w14:paraId="3929524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№5</w:t>
            </w:r>
          </w:p>
        </w:tc>
        <w:tc>
          <w:tcPr>
            <w:tcW w:w="3514" w:type="dxa"/>
          </w:tcPr>
          <w:p w14:paraId="014596A8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Безопасность в природной среде</w:t>
            </w:r>
          </w:p>
        </w:tc>
        <w:tc>
          <w:tcPr>
            <w:tcW w:w="1438" w:type="dxa"/>
          </w:tcPr>
          <w:p w14:paraId="65B154FD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5F16635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0F96DFEE" w14:textId="77777777" w:rsidTr="006B608E">
        <w:tc>
          <w:tcPr>
            <w:tcW w:w="1443" w:type="dxa"/>
          </w:tcPr>
          <w:p w14:paraId="407BA69A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№8</w:t>
            </w:r>
          </w:p>
        </w:tc>
        <w:tc>
          <w:tcPr>
            <w:tcW w:w="3514" w:type="dxa"/>
          </w:tcPr>
          <w:p w14:paraId="62B3366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Безопасность в информационном пространстве</w:t>
            </w:r>
          </w:p>
        </w:tc>
        <w:tc>
          <w:tcPr>
            <w:tcW w:w="1438" w:type="dxa"/>
          </w:tcPr>
          <w:p w14:paraId="103A690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2BDB1A90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00F55465" w14:textId="77777777" w:rsidTr="006B608E">
        <w:tc>
          <w:tcPr>
            <w:tcW w:w="1443" w:type="dxa"/>
          </w:tcPr>
          <w:p w14:paraId="2A196A3B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Модуль №9</w:t>
            </w:r>
          </w:p>
        </w:tc>
        <w:tc>
          <w:tcPr>
            <w:tcW w:w="3514" w:type="dxa"/>
          </w:tcPr>
          <w:p w14:paraId="2C0D18D3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Основы противодействия экстремизму и терроризму</w:t>
            </w:r>
          </w:p>
        </w:tc>
        <w:tc>
          <w:tcPr>
            <w:tcW w:w="1438" w:type="dxa"/>
          </w:tcPr>
          <w:p w14:paraId="0D7E23C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3B2E796E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62ED7E15" w14:textId="77777777" w:rsidTr="006B608E">
        <w:tc>
          <w:tcPr>
            <w:tcW w:w="1443" w:type="dxa"/>
          </w:tcPr>
          <w:p w14:paraId="5EB35B97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lastRenderedPageBreak/>
              <w:t>Модуль №10</w:t>
            </w:r>
          </w:p>
        </w:tc>
        <w:tc>
          <w:tcPr>
            <w:tcW w:w="3514" w:type="dxa"/>
          </w:tcPr>
          <w:p w14:paraId="21CD92D7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Взаимодействие личности, общества и государства в обеспечении безопасности жизни и здоровья населения</w:t>
            </w:r>
          </w:p>
        </w:tc>
        <w:tc>
          <w:tcPr>
            <w:tcW w:w="1438" w:type="dxa"/>
          </w:tcPr>
          <w:p w14:paraId="6686FF05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239" w:type="dxa"/>
          </w:tcPr>
          <w:p w14:paraId="63F25681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Лекция и дискуссия по обозначаемой преподавателем тематике. Проведение практических тренингов.</w:t>
            </w:r>
          </w:p>
        </w:tc>
      </w:tr>
      <w:tr w:rsidR="00A63A25" w:rsidRPr="00A63A25" w14:paraId="020269F2" w14:textId="77777777" w:rsidTr="006B608E">
        <w:tc>
          <w:tcPr>
            <w:tcW w:w="1443" w:type="dxa"/>
          </w:tcPr>
          <w:p w14:paraId="4C0AE90F" w14:textId="77777777" w:rsidR="00A63A25" w:rsidRPr="00A63A25" w:rsidRDefault="00A63A25" w:rsidP="00A63A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14" w:type="dxa"/>
          </w:tcPr>
          <w:p w14:paraId="599BC0D6" w14:textId="77777777" w:rsidR="00A63A25" w:rsidRPr="00A63A25" w:rsidRDefault="00A63A25" w:rsidP="00A63A25">
            <w:pPr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Резерв </w:t>
            </w:r>
          </w:p>
        </w:tc>
        <w:tc>
          <w:tcPr>
            <w:tcW w:w="1438" w:type="dxa"/>
          </w:tcPr>
          <w:p w14:paraId="4741AA28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39" w:type="dxa"/>
          </w:tcPr>
          <w:p w14:paraId="3D29A742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A63A25" w:rsidRPr="00A63A25" w14:paraId="3DF70F4F" w14:textId="77777777" w:rsidTr="006B608E">
        <w:tc>
          <w:tcPr>
            <w:tcW w:w="4957" w:type="dxa"/>
            <w:gridSpan w:val="2"/>
          </w:tcPr>
          <w:p w14:paraId="31A709A9" w14:textId="77777777" w:rsidR="00A63A25" w:rsidRPr="00A63A25" w:rsidRDefault="00A63A25" w:rsidP="00A63A25">
            <w:pPr>
              <w:suppressAutoHyphens/>
              <w:jc w:val="right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438" w:type="dxa"/>
          </w:tcPr>
          <w:p w14:paraId="702A5A55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</w:pPr>
            <w:r w:rsidRPr="00A63A25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 w:eastAsia="ar-SA"/>
              </w:rPr>
              <w:t>34</w:t>
            </w:r>
          </w:p>
        </w:tc>
        <w:tc>
          <w:tcPr>
            <w:tcW w:w="3239" w:type="dxa"/>
          </w:tcPr>
          <w:p w14:paraId="23D859BB" w14:textId="77777777" w:rsidR="00A63A25" w:rsidRPr="00A63A25" w:rsidRDefault="00A63A25" w:rsidP="00A63A2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14:paraId="4A132244" w14:textId="77777777" w:rsidR="00A63A25" w:rsidRPr="00A63A25" w:rsidRDefault="00A63A25" w:rsidP="00A63A25">
      <w:pPr>
        <w:suppressAutoHyphens/>
        <w:spacing w:after="0" w:line="240" w:lineRule="auto"/>
        <w:ind w:left="1080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14:paraId="03614E17" w14:textId="77777777" w:rsidR="00A63A25" w:rsidRPr="00A63A25" w:rsidRDefault="00A63A25" w:rsidP="00A63A25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6FD69D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— опыт дел, направленных на заботу о своей семье, родных и близких; </w:t>
      </w:r>
    </w:p>
    <w:p w14:paraId="02D28B18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трудовой опыт, опыт участия в производственной практике;</w:t>
      </w:r>
    </w:p>
    <w:p w14:paraId="622EC25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6E2DE19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опыт природоохранных дел;</w:t>
      </w:r>
    </w:p>
    <w:p w14:paraId="386F490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опыт разрешения возникающих конфликтных ситуаций в школе, дома или на улице;</w:t>
      </w:r>
    </w:p>
    <w:p w14:paraId="2051C3F3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7BD70768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3442196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— опыт ведения здорового образа жизни и заботы о здоровье других людей; </w:t>
      </w:r>
    </w:p>
    <w:p w14:paraId="67C93442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опыт оказания помощи окружающим, заботы о малышах или пожилых людях, волонтерский опыт;</w:t>
      </w:r>
    </w:p>
    <w:p w14:paraId="2CE6ADBC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— опыт самопознания и самоанализа, опыт социально приемлемого самовыражения и самореализации.</w:t>
      </w:r>
    </w:p>
    <w:p w14:paraId="28A3C30A" w14:textId="77777777" w:rsidR="00A63A25" w:rsidRPr="00A63A25" w:rsidRDefault="00A63A25" w:rsidP="00A63A2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A63A25">
        <w:rPr>
          <w:rFonts w:ascii="Times New Roman" w:eastAsia="Calibri" w:hAnsi="Times New Roman" w:cs="Times New Roman"/>
          <w:sz w:val="26"/>
          <w:szCs w:val="26"/>
          <w:lang w:eastAsia="ar-SA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D7E23E3" w14:textId="77777777" w:rsidR="00A63A25" w:rsidRPr="00A63A25" w:rsidRDefault="00A63A25" w:rsidP="00A6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B33795B" w14:textId="164B89AD" w:rsidR="00A63A25" w:rsidRPr="00A63A25" w:rsidRDefault="00A63A25" w:rsidP="00A63A2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Дополнительные материалы</w:t>
      </w:r>
    </w:p>
    <w:p w14:paraId="60C3733F" w14:textId="77777777" w:rsidR="00A63A25" w:rsidRPr="00A63A25" w:rsidRDefault="00A63A25" w:rsidP="00A63A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52913E6" w14:textId="77777777" w:rsidR="00A63A25" w:rsidRPr="00A63A25" w:rsidRDefault="00A63A25" w:rsidP="00A63A2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63A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Учебник:</w:t>
      </w:r>
    </w:p>
    <w:p w14:paraId="53ED3A7E" w14:textId="77777777" w:rsidR="00A63A25" w:rsidRPr="00A63A25" w:rsidRDefault="00A63A25" w:rsidP="00A63A25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sz w:val="26"/>
          <w:szCs w:val="26"/>
        </w:rPr>
        <w:t>Основы безопасности жизнедеятельности: 8-й класс; Хренников Б.О., Гололобов Н.В., Льняная Л.И., Маслов М.В.; под ред. Егорова С.Н. 3-е издание, переработанное</w:t>
      </w:r>
    </w:p>
    <w:p w14:paraId="4EE9C8BE" w14:textId="77777777" w:rsidR="00A63A25" w:rsidRPr="00A63A25" w:rsidRDefault="00A63A25" w:rsidP="00A63A25">
      <w:pPr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3A25">
        <w:rPr>
          <w:rFonts w:ascii="Times New Roman" w:eastAsia="Calibri" w:hAnsi="Times New Roman" w:cs="Times New Roman"/>
          <w:sz w:val="26"/>
          <w:szCs w:val="26"/>
        </w:rPr>
        <w:t>Основы безопасности жизнедеятельности: 9-й класс; Хренников Б.О., Гололобов Н.В., Льняная Л.И., Маслов М.В.; под ред. Егорова С.Н. 3-е издание, переработанное</w:t>
      </w:r>
    </w:p>
    <w:p w14:paraId="689839D1" w14:textId="6AED72F5" w:rsidR="00EA7814" w:rsidRPr="00DA3F4C" w:rsidRDefault="00EA7814" w:rsidP="00A63A25">
      <w:pPr>
        <w:pStyle w:val="ConsPlusNormal"/>
        <w:jc w:val="both"/>
        <w:rPr>
          <w:sz w:val="26"/>
          <w:szCs w:val="26"/>
        </w:rPr>
      </w:pPr>
    </w:p>
    <w:sectPr w:rsidR="00EA7814" w:rsidRPr="00DA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Sans Serif"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434"/>
    <w:multiLevelType w:val="hybridMultilevel"/>
    <w:tmpl w:val="2034CA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1B1E42"/>
    <w:multiLevelType w:val="hybridMultilevel"/>
    <w:tmpl w:val="1FCE6BCA"/>
    <w:lvl w:ilvl="0" w:tplc="B0C4E72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A441A4"/>
    <w:multiLevelType w:val="hybridMultilevel"/>
    <w:tmpl w:val="279035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6684"/>
    <w:multiLevelType w:val="hybridMultilevel"/>
    <w:tmpl w:val="2E608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3F5DE6"/>
    <w:multiLevelType w:val="hybridMultilevel"/>
    <w:tmpl w:val="0262A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E3056F0"/>
    <w:multiLevelType w:val="hybridMultilevel"/>
    <w:tmpl w:val="168C5A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606E8"/>
    <w:multiLevelType w:val="hybridMultilevel"/>
    <w:tmpl w:val="66E6F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0C1C7B"/>
    <w:multiLevelType w:val="hybridMultilevel"/>
    <w:tmpl w:val="80D4B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80690D"/>
    <w:multiLevelType w:val="hybridMultilevel"/>
    <w:tmpl w:val="AF8AF0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511DE7"/>
    <w:multiLevelType w:val="hybridMultilevel"/>
    <w:tmpl w:val="BEA65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C1F0F"/>
    <w:multiLevelType w:val="hybridMultilevel"/>
    <w:tmpl w:val="F0BC0D68"/>
    <w:lvl w:ilvl="0" w:tplc="C7C8C8B8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5072829"/>
    <w:multiLevelType w:val="hybridMultilevel"/>
    <w:tmpl w:val="D034F6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F477D5"/>
    <w:multiLevelType w:val="hybridMultilevel"/>
    <w:tmpl w:val="D0E09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A2D470E"/>
    <w:multiLevelType w:val="hybridMultilevel"/>
    <w:tmpl w:val="90326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C321B"/>
    <w:multiLevelType w:val="hybridMultilevel"/>
    <w:tmpl w:val="EB76A2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6E00"/>
    <w:multiLevelType w:val="hybridMultilevel"/>
    <w:tmpl w:val="92E4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5766E5"/>
    <w:multiLevelType w:val="hybridMultilevel"/>
    <w:tmpl w:val="60620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143E6"/>
    <w:multiLevelType w:val="hybridMultilevel"/>
    <w:tmpl w:val="299814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6E67AD"/>
    <w:multiLevelType w:val="hybridMultilevel"/>
    <w:tmpl w:val="3AF06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9E5840"/>
    <w:multiLevelType w:val="hybridMultilevel"/>
    <w:tmpl w:val="81F4CF68"/>
    <w:lvl w:ilvl="0" w:tplc="F4306066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5124A1"/>
    <w:multiLevelType w:val="hybridMultilevel"/>
    <w:tmpl w:val="CC74F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0F27673"/>
    <w:multiLevelType w:val="hybridMultilevel"/>
    <w:tmpl w:val="C5CCA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1603A0E"/>
    <w:multiLevelType w:val="hybridMultilevel"/>
    <w:tmpl w:val="CCB4AD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244591D"/>
    <w:multiLevelType w:val="hybridMultilevel"/>
    <w:tmpl w:val="078E34E8"/>
    <w:lvl w:ilvl="0" w:tplc="AC84CC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A6405"/>
    <w:multiLevelType w:val="hybridMultilevel"/>
    <w:tmpl w:val="D2EEB3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73D1EE5"/>
    <w:multiLevelType w:val="hybridMultilevel"/>
    <w:tmpl w:val="0E64627E"/>
    <w:lvl w:ilvl="0" w:tplc="D9BEF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D43665"/>
    <w:multiLevelType w:val="hybridMultilevel"/>
    <w:tmpl w:val="D4EAA4A8"/>
    <w:lvl w:ilvl="0" w:tplc="74C0825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19"/>
  </w:num>
  <w:num w:numId="4">
    <w:abstractNumId w:val="9"/>
  </w:num>
  <w:num w:numId="5">
    <w:abstractNumId w:val="0"/>
  </w:num>
  <w:num w:numId="6">
    <w:abstractNumId w:val="15"/>
  </w:num>
  <w:num w:numId="7">
    <w:abstractNumId w:val="22"/>
  </w:num>
  <w:num w:numId="8">
    <w:abstractNumId w:val="5"/>
  </w:num>
  <w:num w:numId="9">
    <w:abstractNumId w:val="17"/>
  </w:num>
  <w:num w:numId="10">
    <w:abstractNumId w:val="13"/>
  </w:num>
  <w:num w:numId="11">
    <w:abstractNumId w:val="6"/>
  </w:num>
  <w:num w:numId="12">
    <w:abstractNumId w:val="24"/>
  </w:num>
  <w:num w:numId="13">
    <w:abstractNumId w:val="12"/>
  </w:num>
  <w:num w:numId="14">
    <w:abstractNumId w:val="20"/>
  </w:num>
  <w:num w:numId="15">
    <w:abstractNumId w:val="26"/>
  </w:num>
  <w:num w:numId="16">
    <w:abstractNumId w:val="8"/>
  </w:num>
  <w:num w:numId="17">
    <w:abstractNumId w:val="4"/>
  </w:num>
  <w:num w:numId="18">
    <w:abstractNumId w:val="1"/>
  </w:num>
  <w:num w:numId="19">
    <w:abstractNumId w:val="7"/>
  </w:num>
  <w:num w:numId="20">
    <w:abstractNumId w:val="2"/>
  </w:num>
  <w:num w:numId="21">
    <w:abstractNumId w:val="14"/>
  </w:num>
  <w:num w:numId="22">
    <w:abstractNumId w:val="10"/>
  </w:num>
  <w:num w:numId="23">
    <w:abstractNumId w:val="18"/>
  </w:num>
  <w:num w:numId="24">
    <w:abstractNumId w:val="21"/>
  </w:num>
  <w:num w:numId="25">
    <w:abstractNumId w:val="27"/>
  </w:num>
  <w:num w:numId="26">
    <w:abstractNumId w:val="3"/>
  </w:num>
  <w:num w:numId="27">
    <w:abstractNumId w:val="28"/>
  </w:num>
  <w:num w:numId="28">
    <w:abstractNumId w:val="25"/>
  </w:num>
  <w:num w:numId="29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3520F5"/>
    <w:rsid w:val="00352D8A"/>
    <w:rsid w:val="003A1261"/>
    <w:rsid w:val="00503A7D"/>
    <w:rsid w:val="00536FC0"/>
    <w:rsid w:val="00615858"/>
    <w:rsid w:val="00710610"/>
    <w:rsid w:val="0076504A"/>
    <w:rsid w:val="0079318A"/>
    <w:rsid w:val="00823151"/>
    <w:rsid w:val="00833FCE"/>
    <w:rsid w:val="00882607"/>
    <w:rsid w:val="008D6ECE"/>
    <w:rsid w:val="00987FD3"/>
    <w:rsid w:val="00A03F7D"/>
    <w:rsid w:val="00A31743"/>
    <w:rsid w:val="00A63A25"/>
    <w:rsid w:val="00B17CD8"/>
    <w:rsid w:val="00B26A95"/>
    <w:rsid w:val="00B77C72"/>
    <w:rsid w:val="00C50905"/>
    <w:rsid w:val="00D944AC"/>
    <w:rsid w:val="00DA367A"/>
    <w:rsid w:val="00DA3F4C"/>
    <w:rsid w:val="00DA66F1"/>
    <w:rsid w:val="00DB6906"/>
    <w:rsid w:val="00EA781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3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3FC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33FC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33FC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833FCE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833FCE"/>
    <w:pPr>
      <w:keepNext/>
      <w:spacing w:after="0" w:line="240" w:lineRule="auto"/>
      <w:ind w:right="-70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33FCE"/>
    <w:pPr>
      <w:keepNext/>
      <w:spacing w:after="0" w:line="240" w:lineRule="auto"/>
      <w:ind w:right="-71"/>
      <w:jc w:val="center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33FCE"/>
    <w:pPr>
      <w:keepNext/>
      <w:spacing w:after="0" w:line="240" w:lineRule="auto"/>
      <w:ind w:right="-63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33FCE"/>
    <w:pPr>
      <w:keepNext/>
      <w:spacing w:after="0" w:line="240" w:lineRule="auto"/>
      <w:ind w:right="-1050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paragraph" w:customStyle="1" w:styleId="a9">
    <w:name w:val="Комментарий"/>
    <w:basedOn w:val="a"/>
    <w:next w:val="a"/>
    <w:uiPriority w:val="99"/>
    <w:rsid w:val="00DA3F4C"/>
    <w:pPr>
      <w:widowControl w:val="0"/>
      <w:autoSpaceDE w:val="0"/>
      <w:autoSpaceDN w:val="0"/>
      <w:adjustRightInd w:val="0"/>
      <w:spacing w:before="75" w:after="0" w:line="240" w:lineRule="auto"/>
      <w:ind w:left="118" w:right="118"/>
      <w:jc w:val="both"/>
    </w:pPr>
    <w:rPr>
      <w:rFonts w:ascii="Arial" w:eastAsia="Times New Roman" w:hAnsi="Arial" w:cs="Arial"/>
      <w:i/>
      <w:iCs/>
      <w:vanish/>
      <w:color w:val="800080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A3F4C"/>
    <w:pPr>
      <w:widowControl w:val="0"/>
      <w:autoSpaceDE w:val="0"/>
      <w:autoSpaceDN w:val="0"/>
      <w:spacing w:after="0" w:line="240" w:lineRule="auto"/>
      <w:ind w:left="168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833FC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3FCE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833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annotation reference"/>
    <w:uiPriority w:val="99"/>
    <w:semiHidden/>
    <w:rsid w:val="00833F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833FCE"/>
    <w:pPr>
      <w:spacing w:after="200" w:line="276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33FCE"/>
    <w:rPr>
      <w:rFonts w:ascii="Calibri" w:eastAsia="Times New Roman" w:hAnsi="Calibri" w:cs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833F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33FCE"/>
    <w:rPr>
      <w:rFonts w:ascii="Calibri" w:eastAsia="Times New Roman" w:hAnsi="Calibri" w:cs="Calibri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33FCE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3FCE"/>
    <w:rPr>
      <w:rFonts w:ascii="Segoe UI" w:eastAsia="Times New Roman" w:hAnsi="Segoe UI" w:cs="Segoe UI"/>
      <w:sz w:val="18"/>
      <w:szCs w:val="18"/>
    </w:rPr>
  </w:style>
  <w:style w:type="paragraph" w:styleId="af1">
    <w:name w:val="Body Text Indent"/>
    <w:basedOn w:val="a"/>
    <w:link w:val="af2"/>
    <w:uiPriority w:val="99"/>
    <w:rsid w:val="00833FC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833FCE"/>
    <w:pPr>
      <w:overflowPunct w:val="0"/>
      <w:autoSpaceDE w:val="0"/>
      <w:autoSpaceDN w:val="0"/>
      <w:adjustRightInd w:val="0"/>
      <w:spacing w:after="0" w:line="240" w:lineRule="auto"/>
      <w:ind w:right="-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rsid w:val="00833F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833FCE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uiPriority w:val="99"/>
    <w:rsid w:val="00833FCE"/>
  </w:style>
  <w:style w:type="paragraph" w:styleId="af8">
    <w:name w:val="header"/>
    <w:basedOn w:val="a"/>
    <w:link w:val="af9"/>
    <w:uiPriority w:val="99"/>
    <w:rsid w:val="00833F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833FCE"/>
    <w:pPr>
      <w:spacing w:before="120" w:after="0" w:line="240" w:lineRule="auto"/>
      <w:ind w:right="-10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833FCE"/>
    <w:pPr>
      <w:spacing w:after="0" w:line="240" w:lineRule="auto"/>
      <w:ind w:right="-1049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33F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Plain Text"/>
    <w:basedOn w:val="a"/>
    <w:link w:val="afb"/>
    <w:uiPriority w:val="99"/>
    <w:rsid w:val="00833FC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uiPriority w:val="99"/>
    <w:rsid w:val="00833FC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Char">
    <w:name w:val="Title Char"/>
    <w:uiPriority w:val="10"/>
    <w:rsid w:val="00833FCE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3">
    <w:name w:val="Font Style23"/>
    <w:uiPriority w:val="99"/>
    <w:rsid w:val="00833FCE"/>
    <w:rPr>
      <w:rFonts w:ascii="Arial Narrow" w:hAnsi="Arial Narrow" w:cs="Arial Narrow"/>
      <w:sz w:val="24"/>
      <w:szCs w:val="24"/>
    </w:rPr>
  </w:style>
  <w:style w:type="paragraph" w:customStyle="1" w:styleId="Style8">
    <w:name w:val="Style8"/>
    <w:basedOn w:val="a"/>
    <w:uiPriority w:val="99"/>
    <w:rsid w:val="00833FCE"/>
    <w:pPr>
      <w:widowControl w:val="0"/>
      <w:autoSpaceDE w:val="0"/>
      <w:autoSpaceDN w:val="0"/>
      <w:adjustRightInd w:val="0"/>
      <w:spacing w:after="0" w:line="274" w:lineRule="exact"/>
      <w:ind w:hanging="139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40">
    <w:name w:val="Font Style40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833FCE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27" w:lineRule="exact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3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5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73">
    <w:name w:val="Font Style73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833FCE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833FCE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80">
    <w:name w:val="Font Style80"/>
    <w:uiPriority w:val="99"/>
    <w:rsid w:val="00833FCE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833FCE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833FCE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833FCE"/>
    <w:pPr>
      <w:widowControl w:val="0"/>
      <w:autoSpaceDE w:val="0"/>
      <w:autoSpaceDN w:val="0"/>
      <w:adjustRightInd w:val="0"/>
      <w:spacing w:after="0" w:line="432" w:lineRule="exact"/>
      <w:ind w:firstLine="346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98">
    <w:name w:val="Font Style98"/>
    <w:uiPriority w:val="99"/>
    <w:rsid w:val="00833FCE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833FCE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33FCE"/>
    <w:pPr>
      <w:widowControl w:val="0"/>
      <w:autoSpaceDE w:val="0"/>
      <w:autoSpaceDN w:val="0"/>
      <w:adjustRightInd w:val="0"/>
      <w:spacing w:after="0" w:line="350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1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25">
    <w:name w:val="Font Style25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833FCE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833FCE"/>
    <w:pPr>
      <w:widowControl w:val="0"/>
      <w:autoSpaceDE w:val="0"/>
      <w:autoSpaceDN w:val="0"/>
      <w:adjustRightInd w:val="0"/>
      <w:spacing w:after="0" w:line="413" w:lineRule="exact"/>
      <w:ind w:hanging="346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3FC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customStyle="1" w:styleId="FontStyle32">
    <w:name w:val="Font Style32"/>
    <w:uiPriority w:val="99"/>
    <w:rsid w:val="00833FCE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833FC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KGK9">
    <w:name w:val="1KG=K9"/>
    <w:uiPriority w:val="99"/>
    <w:rsid w:val="00833FCE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semiHidden/>
    <w:rsid w:val="00833F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833FCE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Стиль1"/>
    <w:uiPriority w:val="99"/>
    <w:rsid w:val="00833F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e">
    <w:name w:val="Subtitle"/>
    <w:basedOn w:val="a"/>
    <w:link w:val="aff"/>
    <w:uiPriority w:val="99"/>
    <w:qFormat/>
    <w:rsid w:val="00833FCE"/>
    <w:pPr>
      <w:overflowPunct w:val="0"/>
      <w:autoSpaceDE w:val="0"/>
      <w:autoSpaceDN w:val="0"/>
      <w:adjustRightInd w:val="0"/>
      <w:spacing w:after="0" w:line="240" w:lineRule="auto"/>
      <w:ind w:right="-285"/>
      <w:jc w:val="center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99"/>
    <w:rsid w:val="00833FC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0">
    <w:name w:val="Block Text"/>
    <w:basedOn w:val="a"/>
    <w:uiPriority w:val="99"/>
    <w:rsid w:val="00833FCE"/>
    <w:pPr>
      <w:shd w:val="clear" w:color="auto" w:fill="FFFFFF"/>
      <w:tabs>
        <w:tab w:val="left" w:pos="274"/>
      </w:tabs>
      <w:spacing w:after="0" w:line="240" w:lineRule="auto"/>
      <w:ind w:left="360" w:right="2016"/>
      <w:jc w:val="both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12">
    <w:name w:val="1"/>
    <w:basedOn w:val="a"/>
    <w:next w:val="a4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99"/>
    <w:qFormat/>
    <w:rsid w:val="00833FCE"/>
    <w:rPr>
      <w:i/>
      <w:iCs/>
    </w:rPr>
  </w:style>
  <w:style w:type="character" w:styleId="aff2">
    <w:name w:val="footnote reference"/>
    <w:uiPriority w:val="99"/>
    <w:semiHidden/>
    <w:rsid w:val="00833FCE"/>
    <w:rPr>
      <w:vertAlign w:val="superscript"/>
    </w:rPr>
  </w:style>
  <w:style w:type="paragraph" w:customStyle="1" w:styleId="Default">
    <w:name w:val="Default"/>
    <w:uiPriority w:val="99"/>
    <w:rsid w:val="00833F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2"/>
    <w:basedOn w:val="a"/>
    <w:uiPriority w:val="99"/>
    <w:rsid w:val="00833FCE"/>
    <w:pPr>
      <w:spacing w:after="0" w:line="240" w:lineRule="auto"/>
      <w:ind w:left="357"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833FC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33FCE"/>
  </w:style>
  <w:style w:type="character" w:styleId="aff3">
    <w:name w:val="Strong"/>
    <w:uiPriority w:val="99"/>
    <w:qFormat/>
    <w:rsid w:val="00833FCE"/>
    <w:rPr>
      <w:b/>
      <w:bCs/>
    </w:rPr>
  </w:style>
  <w:style w:type="paragraph" w:customStyle="1" w:styleId="western">
    <w:name w:val="western"/>
    <w:basedOn w:val="a"/>
    <w:uiPriority w:val="99"/>
    <w:rsid w:val="0083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productchar-value">
    <w:name w:val="product__char-value"/>
    <w:basedOn w:val="a0"/>
    <w:rsid w:val="00833FCE"/>
  </w:style>
  <w:style w:type="paragraph" w:customStyle="1" w:styleId="aff4">
    <w:name w:val="Содержимое таблицы"/>
    <w:basedOn w:val="a"/>
    <w:rsid w:val="00833FCE"/>
    <w:pPr>
      <w:suppressLineNumbers/>
      <w:suppressAutoHyphens/>
      <w:spacing w:after="200" w:line="276" w:lineRule="auto"/>
    </w:pPr>
    <w:rPr>
      <w:rFonts w:ascii="Calibri" w:eastAsia="SimSun" w:hAnsi="Calibri" w:cs="font283"/>
      <w:lang w:eastAsia="ar-SA"/>
    </w:rPr>
  </w:style>
  <w:style w:type="character" w:customStyle="1" w:styleId="action-labeltext">
    <w:name w:val="action-label__text"/>
    <w:basedOn w:val="a0"/>
    <w:rsid w:val="00833FCE"/>
  </w:style>
  <w:style w:type="character" w:customStyle="1" w:styleId="action-labelspace">
    <w:name w:val="action-label__space"/>
    <w:basedOn w:val="a0"/>
    <w:rsid w:val="00833FCE"/>
  </w:style>
  <w:style w:type="character" w:customStyle="1" w:styleId="ucoz-forum-post">
    <w:name w:val="ucoz-forum-post"/>
    <w:basedOn w:val="a0"/>
    <w:rsid w:val="00833FCE"/>
  </w:style>
  <w:style w:type="paragraph" w:styleId="aff5">
    <w:name w:val="No Spacing"/>
    <w:uiPriority w:val="1"/>
    <w:qFormat/>
    <w:rsid w:val="00C50905"/>
    <w:pPr>
      <w:spacing w:after="0" w:line="240" w:lineRule="auto"/>
      <w:ind w:left="787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14">
    <w:name w:val="Сетка таблицы1"/>
    <w:basedOn w:val="a1"/>
    <w:next w:val="a3"/>
    <w:uiPriority w:val="39"/>
    <w:rsid w:val="00D944A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5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3"/>
    <w:uiPriority w:val="59"/>
    <w:rsid w:val="00A6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Челеховская Марина Андреевна</cp:lastModifiedBy>
  <cp:revision>2</cp:revision>
  <dcterms:created xsi:type="dcterms:W3CDTF">2023-04-27T10:26:00Z</dcterms:created>
  <dcterms:modified xsi:type="dcterms:W3CDTF">2023-04-27T10:26:00Z</dcterms:modified>
</cp:coreProperties>
</file>