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76" w:rsidRDefault="00796576" w:rsidP="00796576">
      <w:pPr>
        <w:ind w:leftChars="0" w:left="0" w:firstLineChars="0" w:firstLine="0"/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796576" w:rsidRPr="00FC276E" w:rsidTr="00C77D00">
        <w:tc>
          <w:tcPr>
            <w:tcW w:w="5778" w:type="dxa"/>
          </w:tcPr>
          <w:p w:rsidR="00796576" w:rsidRPr="00FC276E" w:rsidRDefault="00796576" w:rsidP="00796576">
            <w:pPr>
              <w:pStyle w:val="a6"/>
              <w:tabs>
                <w:tab w:val="left" w:pos="709"/>
              </w:tabs>
              <w:spacing w:line="276" w:lineRule="auto"/>
              <w:ind w:leftChars="0" w:left="0" w:firstLineChars="0" w:firstLine="0"/>
              <w:contextualSpacing/>
              <w:jc w:val="left"/>
              <w:rPr>
                <w:sz w:val="26"/>
                <w:szCs w:val="26"/>
              </w:rPr>
            </w:pPr>
            <w:r w:rsidRPr="00FC276E">
              <w:rPr>
                <w:sz w:val="26"/>
                <w:szCs w:val="26"/>
              </w:rPr>
              <w:t xml:space="preserve">Национальный </w:t>
            </w:r>
          </w:p>
          <w:p w:rsidR="00796576" w:rsidRPr="00FC276E" w:rsidRDefault="00796576" w:rsidP="00C77D00">
            <w:pPr>
              <w:pStyle w:val="a6"/>
              <w:tabs>
                <w:tab w:val="left" w:pos="709"/>
              </w:tabs>
              <w:spacing w:line="276" w:lineRule="auto"/>
              <w:ind w:left="0" w:hanging="3"/>
              <w:contextualSpacing/>
              <w:jc w:val="left"/>
              <w:rPr>
                <w:sz w:val="26"/>
                <w:szCs w:val="26"/>
              </w:rPr>
            </w:pPr>
            <w:r w:rsidRPr="00FC276E">
              <w:rPr>
                <w:sz w:val="26"/>
                <w:szCs w:val="26"/>
              </w:rPr>
              <w:t xml:space="preserve">исследовательский университет </w:t>
            </w:r>
          </w:p>
          <w:p w:rsidR="00796576" w:rsidRPr="00FC276E" w:rsidRDefault="00796576" w:rsidP="00C77D00">
            <w:pPr>
              <w:pStyle w:val="a6"/>
              <w:tabs>
                <w:tab w:val="left" w:pos="709"/>
              </w:tabs>
              <w:spacing w:line="276" w:lineRule="auto"/>
              <w:ind w:left="0" w:hanging="3"/>
              <w:contextualSpacing/>
              <w:jc w:val="left"/>
              <w:rPr>
                <w:sz w:val="26"/>
                <w:szCs w:val="26"/>
              </w:rPr>
            </w:pPr>
            <w:r w:rsidRPr="00FC276E">
              <w:rPr>
                <w:sz w:val="26"/>
                <w:szCs w:val="26"/>
              </w:rPr>
              <w:t>«Высшая школа экономики»</w:t>
            </w:r>
          </w:p>
          <w:p w:rsidR="00796576" w:rsidRPr="00FC276E" w:rsidRDefault="00796576" w:rsidP="00C77D00">
            <w:pPr>
              <w:pStyle w:val="a6"/>
              <w:tabs>
                <w:tab w:val="left" w:pos="709"/>
              </w:tabs>
              <w:spacing w:line="276" w:lineRule="auto"/>
              <w:ind w:left="0" w:hanging="3"/>
              <w:contextualSpacing/>
              <w:rPr>
                <w:sz w:val="26"/>
                <w:szCs w:val="26"/>
              </w:rPr>
            </w:pPr>
          </w:p>
          <w:p w:rsidR="00796576" w:rsidRPr="00FC276E" w:rsidRDefault="00796576" w:rsidP="00C77D00">
            <w:pPr>
              <w:pStyle w:val="afff0"/>
              <w:spacing w:before="0" w:beforeAutospacing="0" w:after="0" w:afterAutospacing="0" w:line="276" w:lineRule="auto"/>
              <w:ind w:hanging="3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FC276E">
              <w:rPr>
                <w:b/>
                <w:bCs/>
                <w:sz w:val="26"/>
                <w:szCs w:val="26"/>
              </w:rPr>
              <w:t>Лицей</w:t>
            </w:r>
          </w:p>
          <w:p w:rsidR="00796576" w:rsidRPr="00FC276E" w:rsidRDefault="00796576" w:rsidP="00C77D00">
            <w:pPr>
              <w:pStyle w:val="afff0"/>
              <w:spacing w:before="0" w:beforeAutospacing="0" w:after="0" w:afterAutospacing="0" w:line="276" w:lineRule="auto"/>
              <w:ind w:hanging="3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:rsidR="00796576" w:rsidRPr="00FC276E" w:rsidRDefault="00796576" w:rsidP="00C77D00">
            <w:pPr>
              <w:ind w:left="0" w:hanging="3"/>
              <w:contextualSpacing/>
            </w:pPr>
          </w:p>
          <w:p w:rsidR="00796576" w:rsidRPr="00FC276E" w:rsidRDefault="00796576" w:rsidP="00C77D00">
            <w:pPr>
              <w:ind w:left="0" w:hanging="3"/>
              <w:contextualSpacing/>
            </w:pPr>
          </w:p>
        </w:tc>
        <w:tc>
          <w:tcPr>
            <w:tcW w:w="3960" w:type="dxa"/>
          </w:tcPr>
          <w:p w:rsidR="00796576" w:rsidRDefault="00796576" w:rsidP="00796576">
            <w:pPr>
              <w:ind w:left="0" w:hanging="3"/>
              <w:rPr>
                <w:b/>
              </w:rPr>
            </w:pPr>
            <w:r w:rsidRPr="00FC276E">
              <w:rPr>
                <w:b/>
              </w:rPr>
              <w:t xml:space="preserve">Приложение </w:t>
            </w:r>
            <w:r>
              <w:rPr>
                <w:b/>
              </w:rPr>
              <w:t>438</w:t>
            </w:r>
            <w:bookmarkStart w:id="0" w:name="_GoBack"/>
            <w:bookmarkEnd w:id="0"/>
          </w:p>
          <w:p w:rsidR="00796576" w:rsidRDefault="00796576" w:rsidP="00796576">
            <w:pPr>
              <w:ind w:left="0" w:hanging="3"/>
              <w:rPr>
                <w:b/>
              </w:rPr>
            </w:pPr>
          </w:p>
          <w:p w:rsidR="00796576" w:rsidRDefault="00796576" w:rsidP="00796576">
            <w:pPr>
              <w:ind w:left="0" w:hanging="3"/>
            </w:pPr>
            <w:r w:rsidRPr="00FC276E">
              <w:t>УТВЕРЖДЕНО</w:t>
            </w:r>
          </w:p>
          <w:p w:rsidR="00796576" w:rsidRDefault="00796576" w:rsidP="00796576">
            <w:pPr>
              <w:ind w:left="0" w:hanging="3"/>
            </w:pPr>
            <w:r w:rsidRPr="00FC276E">
              <w:t xml:space="preserve">педагогическим советом </w:t>
            </w:r>
          </w:p>
          <w:p w:rsidR="00796576" w:rsidRDefault="00796576" w:rsidP="00796576">
            <w:pPr>
              <w:ind w:left="0" w:hanging="3"/>
            </w:pPr>
            <w:r w:rsidRPr="00FC276E">
              <w:t>Лицея НИУ ВШЭ</w:t>
            </w:r>
          </w:p>
          <w:p w:rsidR="00796576" w:rsidRPr="00FC276E" w:rsidRDefault="00796576" w:rsidP="00796576">
            <w:pPr>
              <w:ind w:left="0" w:hanging="3"/>
            </w:pPr>
            <w:r>
              <w:t>протокол №14 от 24.08.2022г.</w:t>
            </w:r>
          </w:p>
        </w:tc>
      </w:tr>
    </w:tbl>
    <w:p w:rsidR="00FC69C6" w:rsidRDefault="00FC69C6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center"/>
        <w:rPr>
          <w:color w:val="000000"/>
          <w:sz w:val="24"/>
          <w:szCs w:val="24"/>
        </w:rPr>
      </w:pPr>
    </w:p>
    <w:p w:rsidR="00FC69C6" w:rsidRDefault="00FC69C6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center"/>
        <w:rPr>
          <w:color w:val="000000"/>
          <w:sz w:val="28"/>
          <w:szCs w:val="28"/>
        </w:rPr>
      </w:pP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(курсу)</w:t>
      </w:r>
    </w:p>
    <w:p w:rsidR="00FC69C6" w:rsidRPr="0079657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center"/>
        <w:rPr>
          <w:b/>
          <w:color w:val="000000"/>
          <w:sz w:val="28"/>
          <w:szCs w:val="28"/>
          <w:highlight w:val="cyan"/>
        </w:rPr>
      </w:pPr>
      <w:r w:rsidRPr="00796576">
        <w:rPr>
          <w:b/>
          <w:color w:val="000000"/>
          <w:sz w:val="28"/>
          <w:szCs w:val="28"/>
        </w:rPr>
        <w:t>«</w:t>
      </w:r>
      <w:r w:rsidRPr="00796576">
        <w:rPr>
          <w:b/>
          <w:sz w:val="28"/>
          <w:szCs w:val="28"/>
        </w:rPr>
        <w:t>Междисциплинарные исследования</w:t>
      </w:r>
      <w:r w:rsidR="006E0235" w:rsidRPr="00796576">
        <w:rPr>
          <w:b/>
          <w:sz w:val="28"/>
          <w:szCs w:val="28"/>
        </w:rPr>
        <w:t xml:space="preserve"> города</w:t>
      </w:r>
      <w:r w:rsidRPr="00796576">
        <w:rPr>
          <w:b/>
          <w:color w:val="000000"/>
          <w:sz w:val="28"/>
          <w:szCs w:val="28"/>
        </w:rPr>
        <w:t>»</w:t>
      </w:r>
      <w:r w:rsidRPr="00796576">
        <w:rPr>
          <w:b/>
          <w:color w:val="000000"/>
          <w:sz w:val="28"/>
          <w:szCs w:val="28"/>
          <w:highlight w:val="cyan"/>
        </w:rPr>
        <w:t xml:space="preserve"> </w:t>
      </w:r>
    </w:p>
    <w:p w:rsidR="00FC69C6" w:rsidRPr="0079657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center"/>
        <w:rPr>
          <w:color w:val="000000"/>
          <w:sz w:val="28"/>
          <w:szCs w:val="28"/>
        </w:rPr>
      </w:pPr>
      <w:r w:rsidRPr="00796576">
        <w:rPr>
          <w:color w:val="000000"/>
          <w:sz w:val="28"/>
          <w:szCs w:val="28"/>
        </w:rPr>
        <w:t>10 класс</w:t>
      </w:r>
    </w:p>
    <w:p w:rsidR="00FC69C6" w:rsidRDefault="00FC69C6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center"/>
        <w:rPr>
          <w:b/>
          <w:sz w:val="28"/>
          <w:szCs w:val="28"/>
        </w:rPr>
      </w:pPr>
    </w:p>
    <w:p w:rsidR="00FC69C6" w:rsidRDefault="00FC69C6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center"/>
        <w:rPr>
          <w:color w:val="000000"/>
          <w:sz w:val="22"/>
          <w:szCs w:val="22"/>
        </w:rPr>
      </w:pPr>
    </w:p>
    <w:p w:rsidR="00FC69C6" w:rsidRDefault="00FC69C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center"/>
        <w:rPr>
          <w:color w:val="000000"/>
          <w:sz w:val="22"/>
          <w:szCs w:val="22"/>
        </w:rPr>
      </w:pPr>
    </w:p>
    <w:p w:rsidR="00FC69C6" w:rsidRDefault="00FC69C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FC69C6" w:rsidRDefault="00FC69C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FC69C6" w:rsidRDefault="00FC69C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FC69C6" w:rsidRDefault="00FC69C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FC69C6" w:rsidRDefault="00FC69C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FC69C6" w:rsidRDefault="00FC69C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FC69C6" w:rsidRDefault="00FC69C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FC69C6" w:rsidRDefault="00FC69C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FC69C6" w:rsidRDefault="00FC69C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FC69C6" w:rsidRDefault="00FC69C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FC69C6" w:rsidRDefault="00FC69C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FC69C6" w:rsidRDefault="00FC69C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FC69C6" w:rsidRDefault="00FC69C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FC69C6" w:rsidRDefault="00FC69C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FC69C6" w:rsidRDefault="00FC69C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FC69C6" w:rsidRDefault="00CF2F8D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Авторы программы:</w:t>
      </w:r>
    </w:p>
    <w:p w:rsidR="00FC69C6" w:rsidRDefault="00FC69C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FC69C6" w:rsidRDefault="00CF2F8D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sz w:val="28"/>
          <w:szCs w:val="28"/>
        </w:rPr>
      </w:pPr>
      <w:r>
        <w:rPr>
          <w:sz w:val="28"/>
          <w:szCs w:val="28"/>
        </w:rPr>
        <w:t>Бучулаева М.</w:t>
      </w:r>
    </w:p>
    <w:p w:rsidR="00FC69C6" w:rsidRDefault="00CF2F8D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sz w:val="28"/>
          <w:szCs w:val="28"/>
        </w:rPr>
      </w:pPr>
      <w:r>
        <w:rPr>
          <w:sz w:val="28"/>
          <w:szCs w:val="28"/>
        </w:rPr>
        <w:t>Овденко Е.</w:t>
      </w:r>
    </w:p>
    <w:p w:rsidR="00FC69C6" w:rsidRDefault="00CF2F8D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sz w:val="28"/>
          <w:szCs w:val="28"/>
        </w:rPr>
      </w:pPr>
      <w:r>
        <w:rPr>
          <w:sz w:val="28"/>
          <w:szCs w:val="28"/>
        </w:rPr>
        <w:t>Фатехова А.</w:t>
      </w:r>
    </w:p>
    <w:p w:rsidR="00FC69C6" w:rsidRDefault="00FC69C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FC69C6" w:rsidRDefault="00FC69C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left"/>
        <w:rPr>
          <w:color w:val="000000"/>
          <w:sz w:val="22"/>
          <w:szCs w:val="22"/>
        </w:rPr>
      </w:pPr>
    </w:p>
    <w:p w:rsidR="00FC69C6" w:rsidRDefault="00FC69C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left"/>
        <w:rPr>
          <w:color w:val="000000"/>
          <w:sz w:val="22"/>
          <w:szCs w:val="22"/>
        </w:rPr>
      </w:pPr>
    </w:p>
    <w:p w:rsidR="00FC69C6" w:rsidRDefault="00FC69C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left"/>
        <w:rPr>
          <w:color w:val="000000"/>
          <w:sz w:val="22"/>
          <w:szCs w:val="22"/>
        </w:rPr>
      </w:pPr>
    </w:p>
    <w:p w:rsidR="00FC69C6" w:rsidRDefault="00FC69C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left"/>
        <w:rPr>
          <w:color w:val="000000"/>
          <w:sz w:val="22"/>
          <w:szCs w:val="22"/>
        </w:rPr>
      </w:pPr>
    </w:p>
    <w:p w:rsidR="00FC69C6" w:rsidRDefault="00FC69C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left"/>
        <w:rPr>
          <w:color w:val="000000"/>
          <w:sz w:val="22"/>
          <w:szCs w:val="22"/>
        </w:rPr>
      </w:pPr>
    </w:p>
    <w:p w:rsidR="00FC69C6" w:rsidRDefault="00FC69C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left"/>
        <w:rPr>
          <w:color w:val="000000"/>
          <w:sz w:val="22"/>
          <w:szCs w:val="22"/>
        </w:rPr>
      </w:pPr>
    </w:p>
    <w:p w:rsidR="00FC69C6" w:rsidRDefault="00FC69C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</w:rPr>
      </w:pPr>
    </w:p>
    <w:p w:rsidR="00FC69C6" w:rsidRDefault="00CF2F8D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3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Пояснительная записка</w:t>
      </w: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курс предназначен для учащихся 10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Лицея НИУ ВШЭ. Продолжительность курса – учебны</w:t>
      </w:r>
      <w:r>
        <w:rPr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56</w:t>
      </w:r>
      <w:r>
        <w:rPr>
          <w:color w:val="000000"/>
          <w:sz w:val="28"/>
          <w:szCs w:val="28"/>
        </w:rPr>
        <w:t xml:space="preserve"> академических час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рабочая программа (далее Программа) предусматривает включение обучаемых в проектную и исследовательскую формы учебной работы в сфере городских исследований, что предполагает предоставление обучаемым базовых знаний об общих принципах и закономерностях выполнения учебных и научных исследовательских работ</w:t>
      </w:r>
      <w:r>
        <w:rPr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оформления</w:t>
      </w:r>
      <w:r>
        <w:rPr>
          <w:sz w:val="28"/>
          <w:szCs w:val="28"/>
        </w:rPr>
        <w:t xml:space="preserve"> их </w:t>
      </w:r>
      <w:r>
        <w:rPr>
          <w:color w:val="000000"/>
          <w:sz w:val="28"/>
          <w:szCs w:val="28"/>
        </w:rPr>
        <w:t xml:space="preserve">результатов, об особенностях применения этих принципов и закономерностей к учебным исследовательским проектам, а впоследствии – к курсовым и квалификационным работам; развитие у обучаемых умения ставить цели и задачи исследования, подбирать источники и научную литературу по теме исследования, выполнять анализ источников и литературы, формулировать и представлять результаты исследования; закрепление у обучаемых навыков реферирования как базового элемента научной работы, создания текста учебной исследовательской работы, правильного применения научного аппарата, оформления рукописи курсовой и квалификационной работы.  </w:t>
      </w:r>
    </w:p>
    <w:p w:rsidR="00FC69C6" w:rsidRDefault="00FC69C6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</w:p>
    <w:p w:rsidR="00FC69C6" w:rsidRDefault="00CF2F8D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3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Общая характеристика учебного процесса</w:t>
      </w:r>
    </w:p>
    <w:p w:rsidR="00FC69C6" w:rsidRDefault="00FC69C6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</w:rPr>
      </w:pP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направлена на формирование у обучаемых общего представления об экономических, культурных и социальных аспектах городских процессов. В рамках курса обучаемые познакомятся с ключевыми городскими проблемами, изучаемыми экономикой, культурологией и социологией, а также применяемыми этими науками исследовательскими методами. </w:t>
      </w: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Основной целью курса является формирование у учащихся знания общих принципов и закономерности выполнения учебных и научных исследовательских работ в сфере урбанистики, особенности этих принципов и закономерностей применительно к выпускным и другим квалификационным работам, различным жанрам научных работ и, шире, аналитических разработок; умения</w:t>
      </w:r>
      <w:r>
        <w:rPr>
          <w:b/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подходить к научному тексту как к способу обоснования результатов научного исследования и средству коммуникации в профессиональной среде, корректно ставить научные цели и задачи и находить адекватные способы и средства их решения, правильно оформлять результаты своей мыслительной деятельности, обеспечивать возможность их дальнейшего использования; навыков (опыта) реферирования, последовательного уточнения проблемного поля исследования, убедительного обоснования результатов исследования, правильного применения научного аппарата и оформления рукописи, владения языком и стилем научной речи. </w:t>
      </w: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проходят в форме лекций и семинаров.</w:t>
      </w: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 </w:t>
      </w:r>
      <w:r>
        <w:rPr>
          <w:b/>
          <w:color w:val="000000"/>
          <w:sz w:val="28"/>
          <w:szCs w:val="28"/>
        </w:rPr>
        <w:t>лекциях</w:t>
      </w:r>
      <w:r>
        <w:rPr>
          <w:color w:val="000000"/>
          <w:sz w:val="28"/>
          <w:szCs w:val="28"/>
        </w:rPr>
        <w:t xml:space="preserve"> преподаватель в устной форме излагает базовые концепции темы, разъясняет наиболее важные понятия и принципы. По окончании лекции учащимся предлагается домашнее задание для самостоятельного изучения </w:t>
      </w:r>
      <w:r>
        <w:rPr>
          <w:sz w:val="28"/>
          <w:szCs w:val="28"/>
        </w:rPr>
        <w:t xml:space="preserve">в виде </w:t>
      </w:r>
      <w:r>
        <w:rPr>
          <w:color w:val="000000"/>
          <w:sz w:val="28"/>
          <w:szCs w:val="28"/>
        </w:rPr>
        <w:t>фрагментов публикаций по теме лекции.</w:t>
      </w: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Семинар</w:t>
      </w:r>
      <w:r>
        <w:rPr>
          <w:color w:val="000000"/>
          <w:sz w:val="28"/>
          <w:szCs w:val="28"/>
        </w:rPr>
        <w:t xml:space="preserve"> предполагает обсуждение преподавателем и учащимися материалов, предлагавшихся в качестве домашнего задания. В семинарские занятия также включаются практические задания по выполнению отдельных фаз исследовательского проекта и контрольные работы. </w:t>
      </w: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  <w:r>
        <w:rPr>
          <w:sz w:val="28"/>
          <w:szCs w:val="28"/>
        </w:rPr>
        <w:t xml:space="preserve">Предмет разбит на три тематических блока. В каждом блоке в качестве итогового задания обучающимся предлагается: провести сбор и систематизацию данных по предложенному общественному пространству; определить количество объектов ОКН в районе методами гис-анализа;  оценить территории города Москвы через оптику Urban Health. </w:t>
      </w:r>
    </w:p>
    <w:p w:rsidR="00FC69C6" w:rsidRDefault="00FC69C6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</w:rPr>
      </w:pPr>
    </w:p>
    <w:p w:rsidR="00FC69C6" w:rsidRDefault="00CF2F8D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3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Место учебного предмета в учебном плане</w:t>
      </w: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Изучение данного курса базируется на курсе «Введение в урбанистику». </w:t>
      </w:r>
      <w:r>
        <w:rPr>
          <w:color w:val="000000"/>
          <w:sz w:val="28"/>
          <w:szCs w:val="28"/>
        </w:rPr>
        <w:t>Курс «</w:t>
      </w:r>
      <w:r>
        <w:rPr>
          <w:sz w:val="28"/>
          <w:szCs w:val="28"/>
        </w:rPr>
        <w:t>Междисциплинарные исследования города</w:t>
      </w:r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10 класс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опирается главным образом на социально-гуманитарные знания и межпредметные связи, навыки самостоятельного выполнения </w:t>
      </w:r>
      <w:r>
        <w:rPr>
          <w:sz w:val="28"/>
          <w:szCs w:val="28"/>
        </w:rPr>
        <w:t xml:space="preserve">презентаций, самостоятельного поиска информации, </w:t>
      </w:r>
      <w:r>
        <w:rPr>
          <w:color w:val="000000"/>
          <w:sz w:val="28"/>
          <w:szCs w:val="28"/>
        </w:rPr>
        <w:t xml:space="preserve">написания </w:t>
      </w:r>
      <w:r>
        <w:rPr>
          <w:sz w:val="28"/>
          <w:szCs w:val="28"/>
        </w:rPr>
        <w:t>текстов</w:t>
      </w:r>
      <w:r>
        <w:rPr>
          <w:color w:val="000000"/>
          <w:sz w:val="28"/>
          <w:szCs w:val="28"/>
        </w:rPr>
        <w:t xml:space="preserve"> и работ</w:t>
      </w:r>
      <w:r>
        <w:rPr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в коман</w:t>
      </w:r>
      <w:r>
        <w:rPr>
          <w:sz w:val="28"/>
          <w:szCs w:val="28"/>
        </w:rPr>
        <w:t>де</w:t>
      </w:r>
      <w:r>
        <w:rPr>
          <w:color w:val="000000"/>
          <w:sz w:val="28"/>
          <w:szCs w:val="28"/>
        </w:rPr>
        <w:t xml:space="preserve">. </w:t>
      </w: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Освоение основных общенаучных, </w:t>
      </w:r>
      <w:r>
        <w:rPr>
          <w:sz w:val="28"/>
          <w:szCs w:val="28"/>
        </w:rPr>
        <w:t>социологических</w:t>
      </w:r>
      <w:r>
        <w:rPr>
          <w:color w:val="000000"/>
          <w:sz w:val="28"/>
          <w:szCs w:val="28"/>
        </w:rPr>
        <w:t xml:space="preserve"> и компаративных методов исследования в ходе изучения указанного курса готовит учащихся к выполнению самостоятельного исследовательского проекта в рамках курса </w:t>
      </w:r>
      <w:r>
        <w:rPr>
          <w:sz w:val="28"/>
          <w:szCs w:val="28"/>
        </w:rPr>
        <w:t>«Проектный и научно-исследовательский семинар»</w:t>
      </w:r>
      <w:r>
        <w:rPr>
          <w:color w:val="000000"/>
          <w:sz w:val="28"/>
          <w:szCs w:val="28"/>
        </w:rPr>
        <w:t xml:space="preserve">. </w:t>
      </w:r>
    </w:p>
    <w:p w:rsidR="00FC69C6" w:rsidRDefault="00FC69C6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FC69C6" w:rsidRDefault="00CF2F8D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Планируемые результаты освоения учебного предмета</w:t>
      </w: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В соответствии с Федеральным государственным образовательным </w:t>
      </w:r>
      <w:r>
        <w:rPr>
          <w:color w:val="000000"/>
          <w:sz w:val="28"/>
          <w:szCs w:val="28"/>
          <w:highlight w:val="white"/>
        </w:rPr>
        <w:t>стандартом среднего общего образования (10-11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кл.) освоение </w:t>
      </w:r>
      <w:r>
        <w:rPr>
          <w:sz w:val="28"/>
          <w:szCs w:val="28"/>
          <w:highlight w:val="white"/>
        </w:rPr>
        <w:t>курса</w:t>
      </w:r>
      <w:r>
        <w:rPr>
          <w:color w:val="000000"/>
          <w:sz w:val="28"/>
          <w:szCs w:val="28"/>
          <w:highlight w:val="white"/>
        </w:rPr>
        <w:t xml:space="preserve"> «</w:t>
      </w:r>
      <w:r>
        <w:rPr>
          <w:sz w:val="28"/>
          <w:szCs w:val="28"/>
          <w:highlight w:val="white"/>
        </w:rPr>
        <w:t>Междисциплинарные исследования</w:t>
      </w:r>
      <w:r>
        <w:rPr>
          <w:color w:val="000000"/>
          <w:sz w:val="28"/>
          <w:szCs w:val="28"/>
          <w:highlight w:val="white"/>
        </w:rPr>
        <w:t>» предполагает достижение личностных, метапредметных и предметных результатов.</w:t>
      </w:r>
    </w:p>
    <w:p w:rsidR="00FC69C6" w:rsidRDefault="00FC69C6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  <w:highlight w:val="white"/>
        </w:rPr>
      </w:pP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0" w:hanging="3"/>
        <w:jc w:val="lef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Личностные результаты освоения учебного предмета включают в себя:</w:t>
      </w:r>
    </w:p>
    <w:p w:rsidR="00FC69C6" w:rsidRDefault="00CF2F8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основ саморазвития и самовоспитания в соответствии с общечеловеческими ценностями и идеалами гражданского общества; готовности и способности к самостоятельной, творческой и ответственной деятельности;</w:t>
      </w:r>
    </w:p>
    <w:p w:rsidR="00FC69C6" w:rsidRDefault="00CF2F8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обретение возможности осознанного выбора будущей профессии и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FC69C6" w:rsidRDefault="00CF2F8D">
      <w:pPr>
        <w:widowControl/>
        <w:numPr>
          <w:ilvl w:val="0"/>
          <w:numId w:val="2"/>
        </w:numPr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формирование мировоззрения, соответствующего современному уровню науки и общественной практики, основанного на диалоге культур и различных форм общественного сознания, осознании своего места в поликультурном мире; </w:t>
      </w:r>
    </w:p>
    <w:p w:rsidR="00FC69C6" w:rsidRDefault="00CF2F8D">
      <w:pPr>
        <w:widowControl/>
        <w:numPr>
          <w:ilvl w:val="0"/>
          <w:numId w:val="2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толерантного сознания и поведения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FC69C6" w:rsidRDefault="00CF2F8D">
      <w:pPr>
        <w:widowControl/>
        <w:numPr>
          <w:ilvl w:val="0"/>
          <w:numId w:val="2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C69C6" w:rsidRDefault="00CF2F8D">
      <w:p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Метапредметные результаты освоения учебного предмета включают в себя:</w:t>
      </w:r>
    </w:p>
    <w:p w:rsidR="00FC69C6" w:rsidRDefault="00CF2F8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формирование навыков аргументации суждений, понимания культуры ведения дискуссии; </w:t>
      </w:r>
    </w:p>
    <w:p w:rsidR="00FC69C6" w:rsidRDefault="00CF2F8D">
      <w:pPr>
        <w:widowControl/>
        <w:numPr>
          <w:ilvl w:val="0"/>
          <w:numId w:val="2"/>
        </w:numPr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FC69C6" w:rsidRDefault="00CF2F8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навыков реферирования научных и публицистических текстов, а также поиска, выделения и вычленения в тексте наиболее существенной информации;</w:t>
      </w:r>
    </w:p>
    <w:p w:rsidR="00FC69C6" w:rsidRDefault="00CF2F8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выработка компетенций в сфере академического письма, предполагающей знание структуры основных типов научных и академических текстов;</w:t>
      </w:r>
    </w:p>
    <w:p w:rsidR="00FC69C6" w:rsidRDefault="00CF2F8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навыков осуществления проектно-исследовательской деятельности и оформления ее результатов в виде соответствующих образом структурированных академических текстов;</w:t>
      </w:r>
    </w:p>
    <w:p w:rsidR="00FC69C6" w:rsidRDefault="00CF2F8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навыков выступления с докладами и подготовки соответствующих презентаций.</w:t>
      </w:r>
    </w:p>
    <w:p w:rsidR="00FC69C6" w:rsidRDefault="00CF2F8D">
      <w:p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Предметные результаты освоения учебного предмета включают в себя:</w:t>
      </w:r>
    </w:p>
    <w:p w:rsidR="00FC69C6" w:rsidRDefault="00CF2F8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владение различными видами публичных выступлений (высказывание, монолог, дискуссия);</w:t>
      </w:r>
    </w:p>
    <w:p w:rsidR="00FC69C6" w:rsidRDefault="00CF2F8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умение письменно формулировать и обосновывать собственную точку зрения;</w:t>
      </w:r>
    </w:p>
    <w:p w:rsidR="00FC69C6" w:rsidRDefault="00CF2F8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формирование навыков отбора верных критериев для сравнения, сопоставления, оценки объектов;</w:t>
      </w:r>
    </w:p>
    <w:p w:rsidR="00FC69C6" w:rsidRDefault="00CF2F8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навыков постановки цели и задачи исследования;</w:t>
      </w:r>
    </w:p>
    <w:p w:rsidR="00FC69C6" w:rsidRDefault="00CF2F8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выработка компетенций, необходимых для работы с источниками;</w:t>
      </w:r>
    </w:p>
    <w:p w:rsidR="00FC69C6" w:rsidRDefault="00CF2F8D">
      <w:pPr>
        <w:widowControl/>
        <w:numPr>
          <w:ilvl w:val="0"/>
          <w:numId w:val="1"/>
        </w:numPr>
        <w:shd w:val="clear" w:color="auto" w:fill="FFFFFF"/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умение оценивать разнообразные явления и процессы городского развития.</w:t>
      </w:r>
    </w:p>
    <w:p w:rsidR="00FC69C6" w:rsidRDefault="00CF2F8D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 учебного предмета</w:t>
      </w: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1. </w:t>
      </w:r>
      <w:r>
        <w:rPr>
          <w:b/>
          <w:sz w:val="28"/>
          <w:szCs w:val="28"/>
        </w:rPr>
        <w:t xml:space="preserve">Культурное наследие. Что включает в себя культурное наследие. </w:t>
      </w: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Разбор существующих терминов, связанных с культурным наследием и памятниками. Цели и ключевые определения темы. </w:t>
      </w:r>
    </w:p>
    <w:p w:rsidR="00FC69C6" w:rsidRDefault="00FC69C6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cyan"/>
        </w:rPr>
      </w:pP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2. </w:t>
      </w:r>
      <w:r>
        <w:rPr>
          <w:b/>
          <w:sz w:val="28"/>
          <w:szCs w:val="28"/>
        </w:rPr>
        <w:t>Культурное наследие. Градостроительная эволюция.</w:t>
      </w: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sz w:val="28"/>
          <w:szCs w:val="28"/>
        </w:rPr>
        <w:t>Запрос на определение исторических предпосылок. Эволюция градостроительных планов городов. Изменение масштабов определения культурного наследия.</w:t>
      </w:r>
    </w:p>
    <w:p w:rsidR="00FC69C6" w:rsidRDefault="00FC69C6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3. </w:t>
      </w:r>
      <w:r>
        <w:rPr>
          <w:b/>
          <w:sz w:val="28"/>
          <w:szCs w:val="28"/>
        </w:rPr>
        <w:t xml:space="preserve">Культурное наследие. Отражение культурного наследия в жизни города. </w:t>
      </w: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Материальное и нематериальное наследие. Сопоставление двух систем. </w:t>
      </w:r>
    </w:p>
    <w:p w:rsidR="00FC69C6" w:rsidRDefault="00FC69C6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FC69C6" w:rsidRDefault="00CF2F8D">
      <w:pPr>
        <w:widowControl/>
        <w:spacing w:before="0"/>
        <w:ind w:left="0" w:hanging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 Культурное наследие. Объекты культурного наследия в городской застройке. </w:t>
      </w:r>
    </w:p>
    <w:p w:rsidR="00FC69C6" w:rsidRDefault="00CF2F8D">
      <w:pPr>
        <w:widowControl/>
        <w:spacing w:before="0"/>
        <w:ind w:left="0" w:hanging="3"/>
        <w:rPr>
          <w:sz w:val="28"/>
          <w:szCs w:val="28"/>
          <w:highlight w:val="cyan"/>
        </w:rPr>
      </w:pPr>
      <w:r>
        <w:rPr>
          <w:sz w:val="28"/>
          <w:szCs w:val="28"/>
        </w:rPr>
        <w:t xml:space="preserve">Запрос на определение количества объектов культурного наследия в городе и районе. Как меняется городская среда в условиях наличия или отсутствия объектов культурного наследия. Практический опыт применения ГИС-навыков на конкретных территориях. </w:t>
      </w:r>
    </w:p>
    <w:p w:rsidR="00FC69C6" w:rsidRDefault="00FC69C6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cyan"/>
        </w:rPr>
      </w:pP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>
        <w:rPr>
          <w:b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Как оценивать города и территории. Зачем нужна оценка городов. </w:t>
      </w: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  <w:r>
        <w:rPr>
          <w:sz w:val="28"/>
          <w:szCs w:val="28"/>
        </w:rPr>
        <w:t>Разбор необходимости проведения оценки городов. Участники оценки и пользователи результатов оценки городов. Целесообразность выбора различных масштабов оценивания: от стран до локальных территорий.</w:t>
      </w:r>
    </w:p>
    <w:p w:rsidR="00FC69C6" w:rsidRDefault="00FC69C6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cyan"/>
        </w:rPr>
      </w:pP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>
        <w:rPr>
          <w:b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sz w:val="28"/>
          <w:szCs w:val="28"/>
        </w:rPr>
        <w:t>Как оценивать города и территории. Международный опыт оценки городов.</w:t>
      </w: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  <w:r>
        <w:rPr>
          <w:sz w:val="28"/>
          <w:szCs w:val="28"/>
        </w:rPr>
        <w:t>Разбор существующих мировых систем оценивания городов: цели оценки, ключевые параметры оценки, источники данных. Сопоставление мировых систем оценивания городов.</w:t>
      </w:r>
    </w:p>
    <w:p w:rsidR="00FC69C6" w:rsidRDefault="00FC69C6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cyan"/>
        </w:rPr>
      </w:pP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>
        <w:rPr>
          <w:b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sz w:val="28"/>
          <w:szCs w:val="28"/>
        </w:rPr>
        <w:t>Как оценивать города и территории. Российские системы оценивания городов.</w:t>
      </w: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  <w:r>
        <w:rPr>
          <w:sz w:val="28"/>
          <w:szCs w:val="28"/>
        </w:rPr>
        <w:t>Повестка разработки систем оценивания городов в России. Цели и ключевые параметры российских систем оценивания городов, их сравнение. Пользователи результатов оценки городов.</w:t>
      </w:r>
    </w:p>
    <w:p w:rsidR="00FC69C6" w:rsidRDefault="00FC69C6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cyan"/>
        </w:rPr>
      </w:pP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>
        <w:rPr>
          <w:b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sz w:val="28"/>
          <w:szCs w:val="28"/>
        </w:rPr>
        <w:t>Как оценивать города и территории. Аудит общественных пространств.</w:t>
      </w: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  <w:r>
        <w:rPr>
          <w:sz w:val="28"/>
          <w:szCs w:val="28"/>
        </w:rPr>
        <w:t>Запрос на оценку общественных пространств. Как изменение масштаба оценки (смещение фокуса оценивания с городов на конкретные территории) влияет на цели и параметры оценки. Практический опыт применения методики оценки общественных пространств на конкретных территориях.</w:t>
      </w:r>
    </w:p>
    <w:p w:rsidR="00FC69C6" w:rsidRDefault="00FC69C6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cyan"/>
        </w:rPr>
      </w:pP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Тема </w:t>
      </w:r>
      <w:r>
        <w:rPr>
          <w:b/>
          <w:sz w:val="28"/>
          <w:szCs w:val="28"/>
          <w:highlight w:val="white"/>
        </w:rPr>
        <w:t>9</w:t>
      </w:r>
      <w:r>
        <w:rPr>
          <w:b/>
          <w:color w:val="000000"/>
          <w:sz w:val="28"/>
          <w:szCs w:val="28"/>
          <w:highlight w:val="white"/>
        </w:rPr>
        <w:t xml:space="preserve">. </w:t>
      </w:r>
      <w:r>
        <w:rPr>
          <w:b/>
          <w:sz w:val="28"/>
          <w:szCs w:val="28"/>
          <w:highlight w:val="white"/>
        </w:rPr>
        <w:t>Среда, которая делает вас здоровым. Здоровье города и концепция Urban Health.</w:t>
      </w: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Что такое здоровье города? Что такое концепция Urban Health?</w:t>
      </w:r>
      <w:r>
        <w:rPr>
          <w:sz w:val="28"/>
          <w:szCs w:val="28"/>
          <w:highlight w:val="white"/>
        </w:rPr>
        <w:br/>
        <w:t xml:space="preserve">Знакомство с историей возникновения, обсуждение современных вызовов городов. </w:t>
      </w:r>
    </w:p>
    <w:p w:rsidR="00FC69C6" w:rsidRDefault="00FC69C6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cyan"/>
        </w:rPr>
      </w:pP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cyan"/>
        </w:rPr>
      </w:pPr>
      <w:r>
        <w:rPr>
          <w:b/>
          <w:color w:val="000000"/>
          <w:sz w:val="28"/>
          <w:szCs w:val="28"/>
          <w:highlight w:val="white"/>
        </w:rPr>
        <w:t xml:space="preserve">Тема </w:t>
      </w:r>
      <w:r>
        <w:rPr>
          <w:b/>
          <w:sz w:val="28"/>
          <w:szCs w:val="28"/>
          <w:highlight w:val="white"/>
        </w:rPr>
        <w:t>10</w:t>
      </w:r>
      <w:r>
        <w:rPr>
          <w:b/>
          <w:color w:val="000000"/>
          <w:sz w:val="28"/>
          <w:szCs w:val="28"/>
          <w:highlight w:val="white"/>
        </w:rPr>
        <w:t xml:space="preserve">. </w:t>
      </w:r>
      <w:r>
        <w:rPr>
          <w:b/>
          <w:sz w:val="28"/>
          <w:szCs w:val="28"/>
          <w:highlight w:val="white"/>
        </w:rPr>
        <w:t xml:space="preserve">Среда, которая делает вас здоровым. Город, дружелюбный для всех. </w:t>
      </w:r>
      <w:r>
        <w:rPr>
          <w:b/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Какой город отвечает потребностям всех жителей? Городская среда и здоровье детей: подходы к минимизации рисков и раскрытию потенциала новых поколений. Старение населения и инклюзивная городская среда. </w:t>
      </w:r>
    </w:p>
    <w:p w:rsidR="00FC69C6" w:rsidRDefault="00FC69C6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cyan"/>
        </w:rPr>
      </w:pPr>
    </w:p>
    <w:p w:rsidR="00FC69C6" w:rsidRDefault="00CF2F8D">
      <w:pPr>
        <w:widowControl/>
        <w:spacing w:before="0"/>
        <w:ind w:left="0" w:hanging="3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Тема 11. Среда, которая делает вас здоровым. Принципы и инструменты проектирования «здоровых» городов. </w:t>
      </w:r>
    </w:p>
    <w:p w:rsidR="00FC69C6" w:rsidRDefault="00CF2F8D">
      <w:pPr>
        <w:widowControl/>
        <w:spacing w:before="0"/>
        <w:ind w:left="0" w:hanging="3"/>
        <w:rPr>
          <w:sz w:val="28"/>
          <w:szCs w:val="28"/>
          <w:highlight w:val="cyan"/>
        </w:rPr>
      </w:pPr>
      <w:r>
        <w:rPr>
          <w:sz w:val="28"/>
          <w:szCs w:val="28"/>
          <w:highlight w:val="white"/>
        </w:rPr>
        <w:t>Современные градостроительные концепции и Urban Health. Инструменты оценки, планирования развития городов.</w:t>
      </w:r>
      <w:r>
        <w:rPr>
          <w:sz w:val="28"/>
          <w:szCs w:val="28"/>
          <w:highlight w:val="cyan"/>
        </w:rPr>
        <w:t xml:space="preserve">  </w:t>
      </w:r>
    </w:p>
    <w:p w:rsidR="00FC69C6" w:rsidRDefault="00FC69C6">
      <w:pPr>
        <w:widowControl/>
        <w:spacing w:before="0"/>
        <w:ind w:left="0" w:hanging="3"/>
        <w:rPr>
          <w:sz w:val="28"/>
          <w:szCs w:val="28"/>
          <w:highlight w:val="cyan"/>
        </w:rPr>
      </w:pPr>
    </w:p>
    <w:p w:rsidR="00FC69C6" w:rsidRDefault="00CF2F8D">
      <w:pPr>
        <w:widowControl/>
        <w:spacing w:before="0"/>
        <w:ind w:left="0" w:hanging="3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Тема 12. Среда, которая делает вас здоровым. Выход в поле: «драйверы» здорового выбора.</w:t>
      </w:r>
    </w:p>
    <w:p w:rsidR="00FC69C6" w:rsidRDefault="00CF2F8D">
      <w:pPr>
        <w:widowControl/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Применение концепции Urban Health через оценку территорий города Москвы. </w:t>
      </w:r>
    </w:p>
    <w:p w:rsidR="00FC69C6" w:rsidRDefault="00FC69C6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cyan"/>
        </w:rPr>
      </w:pP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Тематическое планирование</w:t>
      </w:r>
    </w:p>
    <w:p w:rsidR="00FC69C6" w:rsidRDefault="00FC69C6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cyan"/>
        </w:rPr>
      </w:pPr>
    </w:p>
    <w:p w:rsidR="00FC69C6" w:rsidRDefault="00FC69C6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cyan"/>
        </w:rPr>
      </w:pPr>
    </w:p>
    <w:tbl>
      <w:tblPr>
        <w:tblStyle w:val="affe"/>
        <w:tblW w:w="91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705"/>
        <w:gridCol w:w="1245"/>
        <w:gridCol w:w="3330"/>
      </w:tblGrid>
      <w:tr w:rsidR="00FC69C6">
        <w:trPr>
          <w:trHeight w:val="320"/>
        </w:trPr>
        <w:tc>
          <w:tcPr>
            <w:tcW w:w="828" w:type="dxa"/>
            <w:tcBorders>
              <w:bottom w:val="single" w:sz="4" w:space="0" w:color="000000"/>
            </w:tcBorders>
          </w:tcPr>
          <w:p w:rsidR="00FC69C6" w:rsidRDefault="00CF2F8D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FC69C6" w:rsidRDefault="00CF2F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3705" w:type="dxa"/>
            <w:tcBorders>
              <w:bottom w:val="single" w:sz="4" w:space="0" w:color="000000"/>
            </w:tcBorders>
          </w:tcPr>
          <w:p w:rsidR="00FC69C6" w:rsidRDefault="00CF2F8D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1245" w:type="dxa"/>
            <w:tcBorders>
              <w:bottom w:val="single" w:sz="4" w:space="0" w:color="000000"/>
            </w:tcBorders>
          </w:tcPr>
          <w:p w:rsidR="00FC69C6" w:rsidRDefault="00CF2F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:rsidR="00FC69C6" w:rsidRDefault="00CF2F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виды деятельности</w:t>
            </w:r>
          </w:p>
        </w:tc>
      </w:tr>
      <w:tr w:rsidR="00FC69C6">
        <w:trPr>
          <w:trHeight w:val="320"/>
        </w:trPr>
        <w:tc>
          <w:tcPr>
            <w:tcW w:w="828" w:type="dxa"/>
            <w:tcBorders>
              <w:bottom w:val="single" w:sz="4" w:space="0" w:color="000000"/>
            </w:tcBorders>
          </w:tcPr>
          <w:p w:rsidR="00FC69C6" w:rsidRDefault="00FC69C6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05" w:type="dxa"/>
            <w:tcBorders>
              <w:bottom w:val="single" w:sz="4" w:space="0" w:color="000000"/>
            </w:tcBorders>
          </w:tcPr>
          <w:p w:rsidR="00FC69C6" w:rsidRDefault="00CF2F8D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10-й класс</w:t>
            </w:r>
          </w:p>
        </w:tc>
        <w:tc>
          <w:tcPr>
            <w:tcW w:w="1245" w:type="dxa"/>
            <w:tcBorders>
              <w:bottom w:val="single" w:sz="4" w:space="0" w:color="000000"/>
            </w:tcBorders>
          </w:tcPr>
          <w:p w:rsidR="00FC69C6" w:rsidRDefault="00FC69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cyan"/>
              </w:rPr>
            </w:pP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:rsidR="00FC69C6" w:rsidRDefault="00FC69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cyan"/>
              </w:rPr>
            </w:pPr>
          </w:p>
        </w:tc>
      </w:tr>
      <w:tr w:rsidR="00FC69C6">
        <w:trPr>
          <w:trHeight w:val="320"/>
        </w:trPr>
        <w:tc>
          <w:tcPr>
            <w:tcW w:w="828" w:type="dxa"/>
            <w:tcBorders>
              <w:bottom w:val="single" w:sz="4" w:space="0" w:color="000000"/>
            </w:tcBorders>
          </w:tcPr>
          <w:p w:rsidR="00FC69C6" w:rsidRDefault="00CF2F8D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05" w:type="dxa"/>
            <w:tcBorders>
              <w:bottom w:val="single" w:sz="4" w:space="0" w:color="000000"/>
            </w:tcBorders>
          </w:tcPr>
          <w:p w:rsidR="00FC69C6" w:rsidRDefault="00CF2F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включает в себя культурное наследие.</w:t>
            </w:r>
          </w:p>
        </w:tc>
        <w:tc>
          <w:tcPr>
            <w:tcW w:w="1245" w:type="dxa"/>
            <w:tcBorders>
              <w:bottom w:val="single" w:sz="4" w:space="0" w:color="000000"/>
            </w:tcBorders>
          </w:tcPr>
          <w:p w:rsidR="00FC69C6" w:rsidRDefault="00CF2F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:rsidR="00FC69C6" w:rsidRDefault="00CF2F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Лекция – </w:t>
            </w:r>
            <w:r>
              <w:rPr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часа</w:t>
            </w:r>
          </w:p>
          <w:p w:rsidR="00FC69C6" w:rsidRDefault="00CF2F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Семинар – </w:t>
            </w:r>
            <w:r>
              <w:rPr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часа (аудиторная дискуссия, обсуждение текста</w:t>
            </w:r>
            <w:r>
              <w:rPr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обсуждение фрагментов </w:t>
            </w:r>
            <w:r>
              <w:rPr>
                <w:sz w:val="28"/>
                <w:szCs w:val="28"/>
              </w:rPr>
              <w:t>фильмов</w:t>
            </w:r>
            <w:r>
              <w:rPr>
                <w:color w:val="000000"/>
                <w:sz w:val="28"/>
                <w:szCs w:val="28"/>
              </w:rPr>
              <w:t xml:space="preserve"> о городе</w:t>
            </w:r>
            <w:r>
              <w:rPr>
                <w:sz w:val="28"/>
                <w:szCs w:val="28"/>
              </w:rPr>
              <w:t>)</w:t>
            </w:r>
          </w:p>
        </w:tc>
      </w:tr>
      <w:tr w:rsidR="00FC69C6">
        <w:trPr>
          <w:trHeight w:val="320"/>
        </w:trPr>
        <w:tc>
          <w:tcPr>
            <w:tcW w:w="828" w:type="dxa"/>
            <w:tcBorders>
              <w:bottom w:val="single" w:sz="4" w:space="0" w:color="000000"/>
            </w:tcBorders>
          </w:tcPr>
          <w:p w:rsidR="00FC69C6" w:rsidRDefault="00CF2F8D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bottom w:val="single" w:sz="4" w:space="0" w:color="000000"/>
            </w:tcBorders>
          </w:tcPr>
          <w:p w:rsidR="00FC69C6" w:rsidRDefault="00CF2F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Культурное наследие. Градостроительная эволюция.</w:t>
            </w:r>
          </w:p>
        </w:tc>
        <w:tc>
          <w:tcPr>
            <w:tcW w:w="1245" w:type="dxa"/>
            <w:tcBorders>
              <w:bottom w:val="single" w:sz="4" w:space="0" w:color="000000"/>
            </w:tcBorders>
          </w:tcPr>
          <w:p w:rsidR="00FC69C6" w:rsidRDefault="00CF2F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:rsidR="00FC69C6" w:rsidRDefault="00CF2F8D">
            <w:pPr>
              <w:widowControl/>
              <w:spacing w:before="0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– 2 часа</w:t>
            </w:r>
          </w:p>
          <w:p w:rsidR="00FC69C6" w:rsidRDefault="00CF2F8D">
            <w:pPr>
              <w:widowControl/>
              <w:spacing w:before="0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– 4 часа (аудиторная дискуссия, обсуждение текста, обсуждение фрагментов фильмов о городе)</w:t>
            </w:r>
          </w:p>
        </w:tc>
      </w:tr>
      <w:tr w:rsidR="00FC69C6">
        <w:trPr>
          <w:trHeight w:val="180"/>
        </w:trPr>
        <w:tc>
          <w:tcPr>
            <w:tcW w:w="828" w:type="dxa"/>
          </w:tcPr>
          <w:p w:rsidR="00FC69C6" w:rsidRDefault="00CF2F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705" w:type="dxa"/>
          </w:tcPr>
          <w:p w:rsidR="00FC69C6" w:rsidRDefault="00CF2F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Культурное наследие. Отражение культурного наследия в жизни города. </w:t>
            </w:r>
          </w:p>
          <w:p w:rsidR="00FC69C6" w:rsidRDefault="00FC69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FC69C6" w:rsidRDefault="00CF2F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:rsidR="00FC69C6" w:rsidRDefault="00CF2F8D">
            <w:pPr>
              <w:widowControl/>
              <w:spacing w:before="0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– 2 часа</w:t>
            </w:r>
          </w:p>
          <w:p w:rsidR="00FC69C6" w:rsidRDefault="00CF2F8D">
            <w:pPr>
              <w:widowControl/>
              <w:spacing w:before="0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– 4 часа (аудиторная дискуссия, обсуждение текста, обсуждение фрагментов фильмов о городе)</w:t>
            </w:r>
          </w:p>
        </w:tc>
      </w:tr>
      <w:tr w:rsidR="00FC69C6">
        <w:trPr>
          <w:trHeight w:val="180"/>
        </w:trPr>
        <w:tc>
          <w:tcPr>
            <w:tcW w:w="828" w:type="dxa"/>
          </w:tcPr>
          <w:p w:rsidR="00FC69C6" w:rsidRDefault="00CF2F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705" w:type="dxa"/>
          </w:tcPr>
          <w:p w:rsidR="00FC69C6" w:rsidRDefault="00CF2F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культурного наследия в городской застройке. </w:t>
            </w:r>
          </w:p>
        </w:tc>
        <w:tc>
          <w:tcPr>
            <w:tcW w:w="1245" w:type="dxa"/>
          </w:tcPr>
          <w:p w:rsidR="00FC69C6" w:rsidRDefault="00CF2F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:rsidR="00FC69C6" w:rsidRDefault="00CF2F8D">
            <w:pPr>
              <w:widowControl/>
              <w:spacing w:before="0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– 2 часа</w:t>
            </w:r>
          </w:p>
          <w:p w:rsidR="00FC69C6" w:rsidRDefault="00CF2F8D">
            <w:pPr>
              <w:widowControl/>
              <w:spacing w:before="0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– 4 часа (аудиторная дискуссия, обсуждение текста, обсуждение фрагментов фильмов о городе)</w:t>
            </w:r>
          </w:p>
        </w:tc>
      </w:tr>
      <w:tr w:rsidR="00FC69C6">
        <w:trPr>
          <w:trHeight w:val="180"/>
        </w:trPr>
        <w:tc>
          <w:tcPr>
            <w:tcW w:w="828" w:type="dxa"/>
          </w:tcPr>
          <w:p w:rsidR="00FC69C6" w:rsidRDefault="00CF2F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705" w:type="dxa"/>
          </w:tcPr>
          <w:p w:rsidR="00FC69C6" w:rsidRDefault="00CF2F8D">
            <w:pPr>
              <w:widowControl/>
              <w:spacing w:before="0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оценивать города. Зачем нужна оценка городов.</w:t>
            </w:r>
          </w:p>
        </w:tc>
        <w:tc>
          <w:tcPr>
            <w:tcW w:w="1245" w:type="dxa"/>
          </w:tcPr>
          <w:p w:rsidR="00FC69C6" w:rsidRDefault="00CF2F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:rsidR="00FC69C6" w:rsidRDefault="00CF2F8D">
            <w:pPr>
              <w:widowControl/>
              <w:spacing w:before="0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– 2 часа</w:t>
            </w:r>
          </w:p>
          <w:p w:rsidR="00FC69C6" w:rsidRDefault="00CF2F8D">
            <w:pPr>
              <w:widowControl/>
              <w:spacing w:before="0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– 3 часа (аудиторная дискуссия, разбор кейса)</w:t>
            </w:r>
          </w:p>
        </w:tc>
      </w:tr>
      <w:tr w:rsidR="00FC69C6">
        <w:trPr>
          <w:trHeight w:val="180"/>
        </w:trPr>
        <w:tc>
          <w:tcPr>
            <w:tcW w:w="828" w:type="dxa"/>
          </w:tcPr>
          <w:p w:rsidR="00FC69C6" w:rsidRDefault="00CF2F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705" w:type="dxa"/>
          </w:tcPr>
          <w:p w:rsidR="00FC69C6" w:rsidRDefault="00CF2F8D">
            <w:pPr>
              <w:widowControl/>
              <w:spacing w:before="0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оценивать города. Международный опыт оценки городов.</w:t>
            </w:r>
          </w:p>
        </w:tc>
        <w:tc>
          <w:tcPr>
            <w:tcW w:w="1245" w:type="dxa"/>
          </w:tcPr>
          <w:p w:rsidR="00FC69C6" w:rsidRDefault="00CF2F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:rsidR="00FC69C6" w:rsidRDefault="00CF2F8D">
            <w:pPr>
              <w:widowControl/>
              <w:spacing w:before="0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– 2 часа</w:t>
            </w:r>
          </w:p>
          <w:p w:rsidR="00FC69C6" w:rsidRDefault="00CF2F8D">
            <w:pPr>
              <w:widowControl/>
              <w:spacing w:before="0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– 3 часа (аудиторная дискуссия, разбор кейса)</w:t>
            </w:r>
          </w:p>
        </w:tc>
      </w:tr>
      <w:tr w:rsidR="00FC69C6">
        <w:trPr>
          <w:trHeight w:val="180"/>
        </w:trPr>
        <w:tc>
          <w:tcPr>
            <w:tcW w:w="828" w:type="dxa"/>
          </w:tcPr>
          <w:p w:rsidR="00FC69C6" w:rsidRDefault="00CF2F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05" w:type="dxa"/>
          </w:tcPr>
          <w:p w:rsidR="00FC69C6" w:rsidRDefault="00CF2F8D">
            <w:pPr>
              <w:widowControl/>
              <w:spacing w:before="0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оценивать города. Российские системы оценивания городов.</w:t>
            </w:r>
          </w:p>
        </w:tc>
        <w:tc>
          <w:tcPr>
            <w:tcW w:w="1245" w:type="dxa"/>
          </w:tcPr>
          <w:p w:rsidR="00FC69C6" w:rsidRDefault="00CF2F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:rsidR="00FC69C6" w:rsidRDefault="00CF2F8D">
            <w:pPr>
              <w:widowControl/>
              <w:spacing w:before="0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– 2 часа</w:t>
            </w:r>
          </w:p>
          <w:p w:rsidR="00FC69C6" w:rsidRDefault="00CF2F8D">
            <w:pPr>
              <w:widowControl/>
              <w:spacing w:before="0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– 3 часа (аудиторная дискуссия, тренинг, разбор кейса)</w:t>
            </w:r>
          </w:p>
        </w:tc>
      </w:tr>
      <w:tr w:rsidR="00FC69C6">
        <w:trPr>
          <w:trHeight w:val="180"/>
        </w:trPr>
        <w:tc>
          <w:tcPr>
            <w:tcW w:w="828" w:type="dxa"/>
          </w:tcPr>
          <w:p w:rsidR="00FC69C6" w:rsidRDefault="00CF2F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05" w:type="dxa"/>
          </w:tcPr>
          <w:p w:rsidR="00FC69C6" w:rsidRDefault="00CF2F8D">
            <w:pPr>
              <w:widowControl/>
              <w:spacing w:before="0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оценивать города. Аудит общественных пространств.</w:t>
            </w:r>
          </w:p>
        </w:tc>
        <w:tc>
          <w:tcPr>
            <w:tcW w:w="1245" w:type="dxa"/>
          </w:tcPr>
          <w:p w:rsidR="00FC69C6" w:rsidRDefault="00CF2F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:rsidR="00FC69C6" w:rsidRDefault="00CF2F8D">
            <w:pPr>
              <w:widowControl/>
              <w:spacing w:before="0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– 2 часа</w:t>
            </w:r>
          </w:p>
          <w:p w:rsidR="00FC69C6" w:rsidRDefault="00CF2F8D">
            <w:pPr>
              <w:widowControl/>
              <w:spacing w:before="0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– 2 часа (аудиторная дискуссия, обсуждение презентаций)</w:t>
            </w:r>
          </w:p>
        </w:tc>
      </w:tr>
      <w:tr w:rsidR="00FC69C6">
        <w:trPr>
          <w:trHeight w:val="180"/>
        </w:trPr>
        <w:tc>
          <w:tcPr>
            <w:tcW w:w="828" w:type="dxa"/>
          </w:tcPr>
          <w:p w:rsidR="00FC69C6" w:rsidRDefault="00CF2F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9</w:t>
            </w:r>
          </w:p>
        </w:tc>
        <w:tc>
          <w:tcPr>
            <w:tcW w:w="3705" w:type="dxa"/>
          </w:tcPr>
          <w:p w:rsidR="00FC69C6" w:rsidRDefault="00CF2F8D">
            <w:pPr>
              <w:widowControl/>
              <w:spacing w:before="0"/>
              <w:ind w:left="0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Среда, которая делает вас здоровым. Здоровье города и концепция Urban Health.</w:t>
            </w:r>
          </w:p>
        </w:tc>
        <w:tc>
          <w:tcPr>
            <w:tcW w:w="1245" w:type="dxa"/>
          </w:tcPr>
          <w:p w:rsidR="00FC69C6" w:rsidRDefault="00CF2F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:rsidR="00FC69C6" w:rsidRDefault="00CF2F8D">
            <w:pPr>
              <w:widowControl/>
              <w:spacing w:before="0"/>
              <w:ind w:left="0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Лекция — 2 часа </w:t>
            </w:r>
            <w:r>
              <w:rPr>
                <w:sz w:val="28"/>
                <w:szCs w:val="28"/>
                <w:highlight w:val="white"/>
              </w:rPr>
              <w:br/>
              <w:t xml:space="preserve">Семинар — 2 часа (аудиторная дискуссия, обсуждение кейсов) </w:t>
            </w:r>
          </w:p>
        </w:tc>
      </w:tr>
      <w:tr w:rsidR="00FC69C6">
        <w:trPr>
          <w:trHeight w:val="180"/>
        </w:trPr>
        <w:tc>
          <w:tcPr>
            <w:tcW w:w="828" w:type="dxa"/>
          </w:tcPr>
          <w:p w:rsidR="00FC69C6" w:rsidRDefault="00CF2F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3705" w:type="dxa"/>
          </w:tcPr>
          <w:p w:rsidR="00FC69C6" w:rsidRDefault="00CF2F8D">
            <w:pPr>
              <w:widowControl/>
              <w:spacing w:before="0"/>
              <w:ind w:left="0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Среда, которая делает вас здоровым. Город, дружелюбный для всех.</w:t>
            </w:r>
          </w:p>
        </w:tc>
        <w:tc>
          <w:tcPr>
            <w:tcW w:w="1245" w:type="dxa"/>
          </w:tcPr>
          <w:p w:rsidR="00FC69C6" w:rsidRDefault="00CF2F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:rsidR="00FC69C6" w:rsidRDefault="00CF2F8D">
            <w:pPr>
              <w:widowControl/>
              <w:spacing w:before="0"/>
              <w:ind w:left="0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Лекция — 2 часа</w:t>
            </w:r>
            <w:r>
              <w:rPr>
                <w:sz w:val="28"/>
                <w:szCs w:val="28"/>
                <w:highlight w:val="white"/>
              </w:rPr>
              <w:br/>
              <w:t>Семинар — 3 часа ( аудиторная дискуссия, разборов зарубежных гайдлайнов, формирование принципов)</w:t>
            </w:r>
          </w:p>
        </w:tc>
      </w:tr>
      <w:tr w:rsidR="00FC69C6">
        <w:trPr>
          <w:trHeight w:val="180"/>
        </w:trPr>
        <w:tc>
          <w:tcPr>
            <w:tcW w:w="828" w:type="dxa"/>
          </w:tcPr>
          <w:p w:rsidR="00FC69C6" w:rsidRDefault="00CF2F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3705" w:type="dxa"/>
          </w:tcPr>
          <w:p w:rsidR="00FC69C6" w:rsidRDefault="00CF2F8D">
            <w:pPr>
              <w:widowControl/>
              <w:spacing w:before="0"/>
              <w:ind w:left="0" w:hanging="3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  <w:highlight w:val="white"/>
              </w:rPr>
              <w:t>Среда, которая делает вас здоровым. Принципы и инструменты проектирования «здоровых» городов</w:t>
            </w:r>
          </w:p>
        </w:tc>
        <w:tc>
          <w:tcPr>
            <w:tcW w:w="1245" w:type="dxa"/>
          </w:tcPr>
          <w:p w:rsidR="00FC69C6" w:rsidRDefault="00CF2F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:rsidR="00FC69C6" w:rsidRDefault="00CF2F8D">
            <w:pPr>
              <w:widowControl/>
              <w:spacing w:before="0"/>
              <w:ind w:left="0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Лекция — 2 часа</w:t>
            </w:r>
            <w:r>
              <w:rPr>
                <w:sz w:val="28"/>
                <w:szCs w:val="28"/>
                <w:highlight w:val="white"/>
              </w:rPr>
              <w:br/>
              <w:t>Семинар — 3 часа ( аудиторная дискуссия, разборов зарубежных гайдлайнов, разбор кейса)</w:t>
            </w:r>
          </w:p>
        </w:tc>
      </w:tr>
      <w:tr w:rsidR="00FC69C6">
        <w:trPr>
          <w:trHeight w:val="180"/>
        </w:trPr>
        <w:tc>
          <w:tcPr>
            <w:tcW w:w="828" w:type="dxa"/>
          </w:tcPr>
          <w:p w:rsidR="00FC69C6" w:rsidRDefault="00CF2F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12</w:t>
            </w:r>
          </w:p>
        </w:tc>
        <w:tc>
          <w:tcPr>
            <w:tcW w:w="3705" w:type="dxa"/>
          </w:tcPr>
          <w:p w:rsidR="00FC69C6" w:rsidRDefault="00CF2F8D">
            <w:pPr>
              <w:widowControl/>
              <w:spacing w:before="0"/>
              <w:ind w:left="0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Среда, которая делает вас здоровым. Выход в поле: «драйверы» здорового выбора горожан.</w:t>
            </w:r>
          </w:p>
        </w:tc>
        <w:tc>
          <w:tcPr>
            <w:tcW w:w="1245" w:type="dxa"/>
          </w:tcPr>
          <w:p w:rsidR="00FC69C6" w:rsidRDefault="00CF2F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:rsidR="00FC69C6" w:rsidRDefault="00CF2F8D">
            <w:pPr>
              <w:widowControl/>
              <w:spacing w:before="0"/>
              <w:ind w:left="0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Экскурсия-прогулка по городу и применение методов сбора количественных и качественных показателей – 4 часа.</w:t>
            </w:r>
          </w:p>
        </w:tc>
      </w:tr>
      <w:tr w:rsidR="00FC69C6">
        <w:trPr>
          <w:trHeight w:val="180"/>
        </w:trPr>
        <w:tc>
          <w:tcPr>
            <w:tcW w:w="828" w:type="dxa"/>
          </w:tcPr>
          <w:p w:rsidR="00FC69C6" w:rsidRDefault="00FC69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cyan"/>
              </w:rPr>
            </w:pPr>
          </w:p>
        </w:tc>
        <w:tc>
          <w:tcPr>
            <w:tcW w:w="3705" w:type="dxa"/>
          </w:tcPr>
          <w:p w:rsidR="00FC69C6" w:rsidRDefault="00CF2F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ИТОГО за 10-й класс:</w:t>
            </w:r>
          </w:p>
        </w:tc>
        <w:tc>
          <w:tcPr>
            <w:tcW w:w="1245" w:type="dxa"/>
          </w:tcPr>
          <w:p w:rsidR="00FC69C6" w:rsidRDefault="00CF2F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330" w:type="dxa"/>
          </w:tcPr>
          <w:p w:rsidR="00FC69C6" w:rsidRDefault="00FC69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rPr>
                <w:color w:val="000000"/>
                <w:sz w:val="28"/>
                <w:szCs w:val="28"/>
              </w:rPr>
            </w:pPr>
          </w:p>
        </w:tc>
      </w:tr>
    </w:tbl>
    <w:p w:rsidR="00FC69C6" w:rsidRDefault="00FC69C6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  <w:highlight w:val="cyan"/>
        </w:rPr>
      </w:pPr>
    </w:p>
    <w:p w:rsidR="00FC69C6" w:rsidRDefault="00CF2F8D">
      <w:pPr>
        <w:keepNext/>
        <w:widowControl/>
        <w:spacing w:before="0"/>
        <w:ind w:left="0" w:hanging="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Формула оценивания</w:t>
      </w:r>
    </w:p>
    <w:p w:rsidR="00FC69C6" w:rsidRDefault="00CF2F8D">
      <w:pPr>
        <w:keepNext/>
        <w:widowControl/>
        <w:spacing w:before="0" w:line="276" w:lineRule="auto"/>
        <w:ind w:left="0" w:hanging="3"/>
        <w:jc w:val="left"/>
        <w:rPr>
          <w:sz w:val="32"/>
          <w:szCs w:val="32"/>
          <w:highlight w:val="cyan"/>
        </w:rPr>
      </w:pPr>
      <w:r>
        <w:rPr>
          <w:i/>
          <w:sz w:val="32"/>
          <w:szCs w:val="32"/>
        </w:rPr>
        <w:t>О</w:t>
      </w:r>
      <w:r>
        <w:rPr>
          <w:i/>
          <w:sz w:val="32"/>
          <w:szCs w:val="32"/>
          <w:vertAlign w:val="subscript"/>
        </w:rPr>
        <w:t>итог3</w:t>
      </w:r>
      <w:r>
        <w:rPr>
          <w:i/>
          <w:sz w:val="32"/>
          <w:szCs w:val="32"/>
        </w:rPr>
        <w:t xml:space="preserve"> = 0,33*О</w:t>
      </w:r>
      <w:r>
        <w:rPr>
          <w:i/>
          <w:sz w:val="32"/>
          <w:szCs w:val="32"/>
          <w:vertAlign w:val="subscript"/>
        </w:rPr>
        <w:t xml:space="preserve">бл1 </w:t>
      </w:r>
      <w:r>
        <w:rPr>
          <w:i/>
          <w:sz w:val="32"/>
          <w:szCs w:val="32"/>
        </w:rPr>
        <w:t>+ 0,33*О</w:t>
      </w:r>
      <w:r>
        <w:rPr>
          <w:i/>
          <w:sz w:val="32"/>
          <w:szCs w:val="32"/>
          <w:vertAlign w:val="subscript"/>
        </w:rPr>
        <w:t>бл2</w:t>
      </w:r>
      <w:r>
        <w:rPr>
          <w:i/>
          <w:sz w:val="32"/>
          <w:szCs w:val="32"/>
        </w:rPr>
        <w:t xml:space="preserve"> + 0,33*О</w:t>
      </w:r>
      <w:r>
        <w:rPr>
          <w:i/>
          <w:sz w:val="32"/>
          <w:szCs w:val="32"/>
          <w:vertAlign w:val="subscript"/>
        </w:rPr>
        <w:t>бл3</w:t>
      </w:r>
    </w:p>
    <w:p w:rsidR="00FC69C6" w:rsidRDefault="00FC69C6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b/>
          <w:sz w:val="28"/>
          <w:szCs w:val="28"/>
        </w:rPr>
      </w:pP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Развитие у обучаемых компетентности в </w:t>
      </w:r>
      <w:r>
        <w:rPr>
          <w:b/>
          <w:sz w:val="28"/>
          <w:szCs w:val="28"/>
        </w:rPr>
        <w:t>сфере городских исследований</w:t>
      </w:r>
    </w:p>
    <w:p w:rsidR="00FC69C6" w:rsidRDefault="00FC69C6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В процессе изучения учебного курса «</w:t>
      </w:r>
      <w:r>
        <w:rPr>
          <w:sz w:val="28"/>
          <w:szCs w:val="28"/>
        </w:rPr>
        <w:t>Междисциплинарные исследования</w:t>
      </w:r>
      <w:r>
        <w:rPr>
          <w:color w:val="000000"/>
          <w:sz w:val="28"/>
          <w:szCs w:val="28"/>
        </w:rPr>
        <w:t>» и подготовки к занятиям у учащихся формируются следующие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компетенции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сф</w:t>
      </w:r>
      <w:r>
        <w:rPr>
          <w:sz w:val="28"/>
          <w:szCs w:val="28"/>
          <w:highlight w:val="white"/>
        </w:rPr>
        <w:t>ере городских исследований</w:t>
      </w:r>
      <w:r>
        <w:rPr>
          <w:color w:val="000000"/>
          <w:sz w:val="28"/>
          <w:szCs w:val="28"/>
          <w:highlight w:val="white"/>
        </w:rPr>
        <w:t>:</w:t>
      </w:r>
    </w:p>
    <w:p w:rsidR="00FC69C6" w:rsidRDefault="00FC69C6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</w:p>
    <w:p w:rsidR="00FC69C6" w:rsidRDefault="00CF2F8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Поиск и сбор информации из открытых источников, включающих в себя поисковые системы, электронные ресурсы библиотечных фондов;</w:t>
      </w:r>
    </w:p>
    <w:p w:rsidR="00FC69C6" w:rsidRDefault="00CF2F8D">
      <w:pPr>
        <w:widowControl/>
        <w:numPr>
          <w:ilvl w:val="0"/>
          <w:numId w:val="3"/>
        </w:numPr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Навык выстраивания аргументации;</w:t>
      </w:r>
    </w:p>
    <w:p w:rsidR="00FC69C6" w:rsidRDefault="00CF2F8D">
      <w:pPr>
        <w:widowControl/>
        <w:numPr>
          <w:ilvl w:val="0"/>
          <w:numId w:val="3"/>
        </w:numPr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Оформление научных работ в соответствии с общепринятыми в научной среде требованиями;</w:t>
      </w:r>
    </w:p>
    <w:p w:rsidR="00FC69C6" w:rsidRDefault="00CF2F8D">
      <w:pPr>
        <w:widowControl/>
        <w:numPr>
          <w:ilvl w:val="0"/>
          <w:numId w:val="3"/>
        </w:numPr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Навыки работы в команде;</w:t>
      </w:r>
    </w:p>
    <w:p w:rsidR="00FC69C6" w:rsidRDefault="00CF2F8D">
      <w:pPr>
        <w:widowControl/>
        <w:numPr>
          <w:ilvl w:val="0"/>
          <w:numId w:val="3"/>
        </w:numPr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Владение минимальным исследовательским инструментарием для проведения полевых городских исследований;</w:t>
      </w:r>
    </w:p>
    <w:p w:rsidR="00FC69C6" w:rsidRDefault="00CF2F8D">
      <w:pPr>
        <w:widowControl/>
        <w:numPr>
          <w:ilvl w:val="0"/>
          <w:numId w:val="3"/>
        </w:numPr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Понимание работы исследовательских методов в сфере городских исследований.</w:t>
      </w:r>
      <w:r>
        <w:rPr>
          <w:color w:val="000000"/>
          <w:sz w:val="28"/>
          <w:szCs w:val="28"/>
          <w:highlight w:val="white"/>
        </w:rPr>
        <w:t xml:space="preserve"> </w:t>
      </w:r>
    </w:p>
    <w:p w:rsidR="00FC69C6" w:rsidRDefault="00FC69C6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</w:rPr>
      </w:pPr>
    </w:p>
    <w:p w:rsidR="00FC69C6" w:rsidRDefault="00CF2F8D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Учебно-методическое обеспечение образовательной деятельности:</w:t>
      </w:r>
    </w:p>
    <w:p w:rsidR="00FC69C6" w:rsidRDefault="00FC69C6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</w:rPr>
      </w:pP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Настоящий курс не предполагает использование базового учебника. В качестве учебно-методического обеспечения курса используются фрагменты оригинальных основополагающих текстов по </w:t>
      </w:r>
      <w:r>
        <w:rPr>
          <w:sz w:val="28"/>
          <w:szCs w:val="28"/>
        </w:rPr>
        <w:t xml:space="preserve">теории городов, </w:t>
      </w:r>
      <w:r>
        <w:rPr>
          <w:color w:val="000000"/>
          <w:sz w:val="28"/>
          <w:szCs w:val="28"/>
          <w:highlight w:val="white"/>
        </w:rPr>
        <w:t>практических и методических пособий для студентов вузов и аспирантов,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а также студенческие курсовые работы, выпускные квалификационные </w:t>
      </w:r>
      <w:r>
        <w:rPr>
          <w:color w:val="000000"/>
          <w:sz w:val="28"/>
          <w:szCs w:val="28"/>
        </w:rPr>
        <w:t>работы бакалавров и магистерские диссертации</w:t>
      </w:r>
      <w:r>
        <w:rPr>
          <w:sz w:val="28"/>
          <w:szCs w:val="28"/>
        </w:rPr>
        <w:t xml:space="preserve">, открытые медиаресурсы. </w:t>
      </w:r>
    </w:p>
    <w:p w:rsidR="00FC69C6" w:rsidRDefault="00FC69C6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b/>
          <w:color w:val="000000"/>
          <w:sz w:val="28"/>
          <w:szCs w:val="28"/>
          <w:highlight w:val="white"/>
        </w:rPr>
      </w:pP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Л</w:t>
      </w:r>
      <w:r>
        <w:rPr>
          <w:b/>
          <w:color w:val="000000"/>
          <w:sz w:val="28"/>
          <w:szCs w:val="28"/>
          <w:highlight w:val="white"/>
        </w:rPr>
        <w:t>итература</w:t>
      </w:r>
    </w:p>
    <w:p w:rsidR="00FC69C6" w:rsidRDefault="00CF2F8D">
      <w:pPr>
        <w:widowControl/>
        <w:numPr>
          <w:ilvl w:val="0"/>
          <w:numId w:val="5"/>
        </w:numPr>
        <w:spacing w:before="0"/>
        <w:ind w:left="0" w:hanging="3"/>
      </w:pPr>
      <w:r>
        <w:rPr>
          <w:sz w:val="28"/>
          <w:szCs w:val="28"/>
        </w:rPr>
        <w:t xml:space="preserve">Гиляровский В.А., </w:t>
      </w:r>
      <w:hyperlink r:id="rId8">
        <w:r>
          <w:rPr>
            <w:color w:val="1155CC"/>
            <w:sz w:val="28"/>
            <w:szCs w:val="28"/>
            <w:u w:val="single"/>
          </w:rPr>
          <w:t>Москва и москвичи:</w:t>
        </w:r>
      </w:hyperlink>
      <w:r>
        <w:rPr>
          <w:sz w:val="28"/>
          <w:szCs w:val="28"/>
        </w:rPr>
        <w:t xml:space="preserve"> Олимп, АСТ; Москва; 2006 - 221с. - ISBN 5-17-010907-5, 5-8195-0625-1, 5-17-037515-8.</w:t>
      </w:r>
    </w:p>
    <w:p w:rsidR="00FC69C6" w:rsidRDefault="00CF2F8D">
      <w:pPr>
        <w:widowControl/>
        <w:numPr>
          <w:ilvl w:val="0"/>
          <w:numId w:val="5"/>
        </w:numPr>
        <w:spacing w:before="0"/>
        <w:ind w:left="0" w:hanging="3"/>
      </w:pPr>
      <w:r>
        <w:rPr>
          <w:sz w:val="28"/>
          <w:szCs w:val="28"/>
        </w:rPr>
        <w:t>Глейзер, Э.Триумф города. Как наше величайшее изобретение делает нас богаче, умнее, экологичнее, здоровее, счастливее. / пер. с англ.       И. Кушнаревой. – М.: Изд-во Институт Гайдара, 2014. – 432 с. – ISBN 9785932554043.</w:t>
      </w:r>
    </w:p>
    <w:p w:rsidR="00FC69C6" w:rsidRDefault="00A701FD">
      <w:pPr>
        <w:numPr>
          <w:ilvl w:val="0"/>
          <w:numId w:val="5"/>
        </w:numPr>
        <w:ind w:left="0" w:hanging="3"/>
      </w:pPr>
      <w:hyperlink r:id="rId9">
        <w:r w:rsidR="00CF2F8D">
          <w:rPr>
            <w:color w:val="1155CC"/>
            <w:u w:val="single"/>
          </w:rPr>
          <w:t>Скотт, Дж</w:t>
        </w:r>
      </w:hyperlink>
      <w:r w:rsidR="00CF2F8D">
        <w:t xml:space="preserve">. Благими намерениями государства: почему и как проваливались проекты улучшения условий человеческой жизни / </w:t>
      </w:r>
      <w:hyperlink r:id="rId10">
        <w:r w:rsidR="00CF2F8D">
          <w:rPr>
            <w:color w:val="1155CC"/>
            <w:u w:val="single"/>
          </w:rPr>
          <w:t>Дж. Скотт</w:t>
        </w:r>
      </w:hyperlink>
      <w:r w:rsidR="00CF2F8D">
        <w:t xml:space="preserve">; Пер. с англ. </w:t>
      </w:r>
      <w:hyperlink r:id="rId11">
        <w:r w:rsidR="00CF2F8D">
          <w:rPr>
            <w:color w:val="1155CC"/>
            <w:u w:val="single"/>
          </w:rPr>
          <w:t>Э. Н. Гусинского</w:t>
        </w:r>
      </w:hyperlink>
      <w:r w:rsidR="00CF2F8D">
        <w:t xml:space="preserve">, </w:t>
      </w:r>
      <w:hyperlink r:id="rId12">
        <w:r w:rsidR="00CF2F8D">
          <w:rPr>
            <w:color w:val="1155CC"/>
            <w:u w:val="single"/>
          </w:rPr>
          <w:t>Ю. И. Турчаниновой</w:t>
        </w:r>
      </w:hyperlink>
      <w:r w:rsidR="00CF2F8D">
        <w:t>. – М.: Университетская книга, 2005. – 568 с. - ISBN 5-9869901-6-1.</w:t>
      </w:r>
    </w:p>
    <w:p w:rsidR="00FC69C6" w:rsidRDefault="00CF2F8D">
      <w:pPr>
        <w:widowControl/>
        <w:numPr>
          <w:ilvl w:val="0"/>
          <w:numId w:val="5"/>
        </w:numPr>
        <w:spacing w:before="0"/>
        <w:ind w:left="0" w:hanging="3"/>
      </w:pPr>
      <w:r>
        <w:rPr>
          <w:sz w:val="28"/>
          <w:szCs w:val="28"/>
        </w:rPr>
        <w:t xml:space="preserve">Сомов Г.Ю.,Алексеев Ю.В., </w:t>
      </w:r>
      <w:hyperlink r:id="rId13">
        <w:r>
          <w:rPr>
            <w:color w:val="1155CC"/>
            <w:sz w:val="28"/>
            <w:szCs w:val="28"/>
            <w:u w:val="single"/>
          </w:rPr>
          <w:t>Эволюция градостроительного планирования поселений.</w:t>
        </w:r>
      </w:hyperlink>
      <w:r>
        <w:rPr>
          <w:sz w:val="28"/>
          <w:szCs w:val="28"/>
        </w:rPr>
        <w:t xml:space="preserve"> Том 1. Общие представления о градостроительстве, </w:t>
      </w:r>
      <w:r>
        <w:rPr>
          <w:sz w:val="28"/>
          <w:szCs w:val="28"/>
        </w:rPr>
        <w:lastRenderedPageBreak/>
        <w:t xml:space="preserve">промышленная революция, индустриальное производство: Учебник в 2 т. - М.: Изд-во АСВ, 2014. - 368 с. - ISBN 978- 5 - 4323-0033-1 (Том 1). </w:t>
      </w:r>
    </w:p>
    <w:p w:rsidR="00FC69C6" w:rsidRDefault="00CF2F8D">
      <w:pPr>
        <w:widowControl/>
        <w:numPr>
          <w:ilvl w:val="0"/>
          <w:numId w:val="5"/>
        </w:numPr>
        <w:spacing w:before="0"/>
        <w:ind w:left="0" w:hanging="3"/>
      </w:pPr>
      <w:r>
        <w:rPr>
          <w:sz w:val="28"/>
          <w:szCs w:val="28"/>
        </w:rPr>
        <w:t>Федеральный закон "Об объектах культурного наследия (памятниках истории и культуры) народов Российской Федерации" от 25.06.2002 N 73-ФЗ.</w:t>
      </w:r>
    </w:p>
    <w:p w:rsidR="00FC69C6" w:rsidRPr="00796576" w:rsidRDefault="00CF2F8D">
      <w:pPr>
        <w:widowControl/>
        <w:numPr>
          <w:ilvl w:val="0"/>
          <w:numId w:val="5"/>
        </w:numPr>
        <w:spacing w:before="0"/>
        <w:ind w:left="0" w:hanging="3"/>
        <w:rPr>
          <w:lang w:val="en-US"/>
        </w:rPr>
      </w:pPr>
      <w:r w:rsidRPr="00796576">
        <w:rPr>
          <w:sz w:val="28"/>
          <w:szCs w:val="28"/>
          <w:lang w:val="en-US"/>
        </w:rPr>
        <w:t>Gerard T. Kylea, Andrew J. Mowenb, Michael Tarrantc. Linking place preferences with place meaning: An examination of the relationship between place motivation and place attachment — Journal of Environmental Psychology 24 (2004). — pp. 439–454.</w:t>
      </w:r>
    </w:p>
    <w:p w:rsidR="00FC69C6" w:rsidRPr="00796576" w:rsidRDefault="00CF2F8D">
      <w:pPr>
        <w:numPr>
          <w:ilvl w:val="0"/>
          <w:numId w:val="5"/>
        </w:numPr>
        <w:ind w:left="0" w:hanging="3"/>
        <w:rPr>
          <w:lang w:val="en-US"/>
        </w:rPr>
      </w:pPr>
      <w:r w:rsidRPr="00796576">
        <w:rPr>
          <w:sz w:val="28"/>
          <w:szCs w:val="28"/>
          <w:lang w:val="en-US"/>
        </w:rPr>
        <w:t>Active Design Guidelines. Promoting physical activity and health in design, 2013/ https://centerforactivedesign.org/guidelines/</w:t>
      </w:r>
    </w:p>
    <w:p w:rsidR="00FC69C6" w:rsidRPr="00796576" w:rsidRDefault="00CF2F8D">
      <w:pPr>
        <w:numPr>
          <w:ilvl w:val="0"/>
          <w:numId w:val="5"/>
        </w:numPr>
        <w:ind w:left="0" w:hanging="3"/>
        <w:rPr>
          <w:lang w:val="en-US"/>
        </w:rPr>
      </w:pPr>
      <w:r w:rsidRPr="00796576">
        <w:rPr>
          <w:sz w:val="28"/>
          <w:szCs w:val="28"/>
          <w:lang w:val="en-US"/>
        </w:rPr>
        <w:t>Designing streets for kids, N</w:t>
      </w:r>
      <w:r>
        <w:rPr>
          <w:sz w:val="28"/>
          <w:szCs w:val="28"/>
        </w:rPr>
        <w:t>АС</w:t>
      </w:r>
      <w:r w:rsidRPr="00796576">
        <w:rPr>
          <w:sz w:val="28"/>
          <w:szCs w:val="28"/>
          <w:lang w:val="en-US"/>
        </w:rPr>
        <w:t>TO, 2020 / https://nacto.org/program/streets-for-kids/</w:t>
      </w:r>
    </w:p>
    <w:p w:rsidR="00FC69C6" w:rsidRDefault="00CF2F8D">
      <w:pPr>
        <w:numPr>
          <w:ilvl w:val="0"/>
          <w:numId w:val="5"/>
        </w:numPr>
        <w:ind w:left="0" w:hanging="3"/>
      </w:pPr>
      <w:r>
        <w:rPr>
          <w:sz w:val="28"/>
          <w:szCs w:val="28"/>
        </w:rPr>
        <w:t>Urban Health Agenda. Мир&gt;Россия&gt;Москва, Московский урбанистический форум, 2018 / https://mosurbanforum.ru/analytics/analytical-center/publications/</w:t>
      </w:r>
    </w:p>
    <w:p w:rsidR="00FC69C6" w:rsidRDefault="00FC69C6">
      <w:pPr>
        <w:widowControl/>
        <w:spacing w:before="0"/>
        <w:ind w:left="0" w:hanging="3"/>
        <w:rPr>
          <w:sz w:val="28"/>
          <w:szCs w:val="28"/>
        </w:rPr>
      </w:pPr>
    </w:p>
    <w:p w:rsidR="00FC69C6" w:rsidRDefault="00FC69C6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</w:p>
    <w:p w:rsidR="00FC69C6" w:rsidRDefault="00FC69C6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0" w:hanging="3"/>
        <w:jc w:val="left"/>
        <w:rPr>
          <w:color w:val="000000"/>
          <w:sz w:val="28"/>
          <w:szCs w:val="28"/>
        </w:rPr>
      </w:pP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эффективного обеспечения наглядности с целью активизации познавательных процессов при усвоении студентами учебной дисциплины используются:</w:t>
      </w: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мультимедийный проектор для просмотра видео-контента для проведения лекций и семинаров;</w:t>
      </w: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экраны для демонстрации презентаций на лекциях и семинарах.</w:t>
      </w:r>
    </w:p>
    <w:p w:rsidR="00FC69C6" w:rsidRDefault="00CF2F8D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  <w:r>
        <w:br w:type="page"/>
      </w:r>
    </w:p>
    <w:p w:rsidR="00FC69C6" w:rsidRDefault="00CF2F8D">
      <w:pPr>
        <w:widowControl/>
        <w:spacing w:before="240" w:after="240" w:line="276" w:lineRule="auto"/>
        <w:ind w:left="0" w:hanging="3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Аннотация</w:t>
      </w:r>
    </w:p>
    <w:p w:rsidR="00FC69C6" w:rsidRDefault="00CF2F8D">
      <w:pPr>
        <w:widowControl/>
        <w:spacing w:before="240" w:after="240" w:line="276" w:lineRule="auto"/>
        <w:ind w:left="0" w:hanging="3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 рабочей программе по учебному предмету (курсу)</w:t>
      </w:r>
    </w:p>
    <w:p w:rsidR="00FC69C6" w:rsidRDefault="00CF2F8D">
      <w:pPr>
        <w:widowControl/>
        <w:spacing w:before="240" w:after="240" w:line="276" w:lineRule="auto"/>
        <w:ind w:left="0" w:hanging="3"/>
        <w:jc w:val="center"/>
        <w:rPr>
          <w:sz w:val="28"/>
          <w:szCs w:val="28"/>
        </w:rPr>
      </w:pPr>
      <w:r>
        <w:rPr>
          <w:sz w:val="28"/>
          <w:szCs w:val="28"/>
        </w:rPr>
        <w:t>«Междисциплинарные исследования»</w:t>
      </w:r>
    </w:p>
    <w:p w:rsidR="00FC69C6" w:rsidRDefault="00CF2F8D">
      <w:pPr>
        <w:widowControl/>
        <w:numPr>
          <w:ilvl w:val="0"/>
          <w:numId w:val="4"/>
        </w:numPr>
        <w:spacing w:before="240" w:after="240" w:line="276" w:lineRule="auto"/>
        <w:ind w:left="0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курса</w:t>
      </w:r>
    </w:p>
    <w:p w:rsidR="00FC69C6" w:rsidRDefault="00CF2F8D">
      <w:pPr>
        <w:widowControl/>
        <w:spacing w:before="0"/>
        <w:ind w:left="0" w:hanging="3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Данная рабочая программа предусматривает включение обучаемых в проектную и исследовательскую формы учебной работы в сфере городских исследований, что предполагает предоставление обучаемым базовых знаний об общих принципах и закономерностях выполнения учебных и научных исследовательских работ и оформления их результатов, об особенностях применения этих принципов и закономерностей к учебным исследовательским проектам, а впоследствии – к курсовым и квалификационным работам; развитие у обучаемых умения ставить цели и задачи исследования, подбирать источники и научную литературу по теме исследования, выполнять анализ источников и литературы, формулировать и представлять результаты исследования; закрепление у обучаемых навыков реферирования как базового элемента научной работы, создания текста учебной исследовательской работы, правильного применения научного аппарата, оформления рукописи курсовой и квалификационной работы.  </w:t>
      </w:r>
    </w:p>
    <w:p w:rsidR="00FC69C6" w:rsidRDefault="00FC69C6">
      <w:pPr>
        <w:widowControl/>
        <w:spacing w:before="0"/>
        <w:ind w:left="0" w:hanging="3"/>
        <w:rPr>
          <w:sz w:val="28"/>
          <w:szCs w:val="28"/>
        </w:rPr>
      </w:pPr>
    </w:p>
    <w:p w:rsidR="00FC69C6" w:rsidRDefault="00CF2F8D">
      <w:pPr>
        <w:widowControl/>
        <w:numPr>
          <w:ilvl w:val="0"/>
          <w:numId w:val="4"/>
        </w:numPr>
        <w:spacing w:before="240" w:after="240" w:line="276" w:lineRule="auto"/>
        <w:ind w:left="0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учебного курса в учебном плане</w:t>
      </w:r>
    </w:p>
    <w:p w:rsidR="00FC69C6" w:rsidRDefault="00CF2F8D">
      <w:pPr>
        <w:widowControl/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Изучение данного курса базируется на курсе «Введение в урбанистику». Курс «Междисциплинарные исследования города» для 10 класса опирается главным образом на социально-гуманитарные знания и межпредметные связи, навыки самостоятельного выполнения презентаций, самостоятельного поиска информации, написания текстов и работы в команде.</w:t>
      </w:r>
    </w:p>
    <w:p w:rsidR="00FC69C6" w:rsidRDefault="00CF2F8D">
      <w:pPr>
        <w:widowControl/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 xml:space="preserve"> Освоение основных общенаучных, социологических и компаративных методов исследования в ходе изучения указанного курса готовит учащихся к выполнению самостоятельного исследовательского проекта в рамках курса «Проектный и научно-исследовательский семинар».</w:t>
      </w:r>
    </w:p>
    <w:p w:rsidR="00FC69C6" w:rsidRDefault="00FC69C6">
      <w:pPr>
        <w:widowControl/>
        <w:spacing w:before="0"/>
        <w:ind w:left="0" w:hanging="3"/>
        <w:rPr>
          <w:sz w:val="28"/>
          <w:szCs w:val="28"/>
        </w:rPr>
      </w:pPr>
    </w:p>
    <w:p w:rsidR="00FC69C6" w:rsidRDefault="00CF2F8D">
      <w:pPr>
        <w:widowControl/>
        <w:numPr>
          <w:ilvl w:val="0"/>
          <w:numId w:val="4"/>
        </w:numPr>
        <w:spacing w:before="240" w:after="240" w:line="276" w:lineRule="auto"/>
        <w:ind w:left="0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Личностные, метапредметные и предметные результаты освоения учебного курса</w:t>
      </w:r>
    </w:p>
    <w:p w:rsidR="00FC69C6" w:rsidRDefault="00CF2F8D">
      <w:pPr>
        <w:widowControl/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государственным образовательным стандартом среднего общего образования (10-11 кл.) освоение курса «Междисциплинарные исследования» предполагает достижение личностных, метапредметных и предметных результатов.</w:t>
      </w:r>
    </w:p>
    <w:p w:rsidR="00FC69C6" w:rsidRDefault="00FC69C6">
      <w:pPr>
        <w:widowControl/>
        <w:spacing w:before="0"/>
        <w:ind w:left="0" w:hanging="3"/>
        <w:jc w:val="left"/>
        <w:rPr>
          <w:sz w:val="28"/>
          <w:szCs w:val="28"/>
          <w:highlight w:val="white"/>
        </w:rPr>
      </w:pPr>
    </w:p>
    <w:p w:rsidR="00FC69C6" w:rsidRDefault="00CF2F8D">
      <w:pPr>
        <w:widowControl/>
        <w:spacing w:before="200" w:after="200"/>
        <w:ind w:left="0" w:hanging="3"/>
        <w:jc w:val="lef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Личностные результаты освоения учебного предмета включают в себя:</w:t>
      </w:r>
    </w:p>
    <w:p w:rsidR="00FC69C6" w:rsidRDefault="00CF2F8D">
      <w:pPr>
        <w:widowControl/>
        <w:numPr>
          <w:ilvl w:val="0"/>
          <w:numId w:val="2"/>
        </w:numPr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формирование основ саморазвития и самовоспитания в соответствии с общечеловеческими ценностями и идеалами гражданского общества; готовности и способности к самостоятельной, творческой и ответственной деятельности;</w:t>
      </w:r>
    </w:p>
    <w:p w:rsidR="00FC69C6" w:rsidRDefault="00CF2F8D">
      <w:pPr>
        <w:widowControl/>
        <w:numPr>
          <w:ilvl w:val="0"/>
          <w:numId w:val="2"/>
        </w:numPr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обретение возможности осознанного выбора будущей профессии и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FC69C6" w:rsidRDefault="00CF2F8D">
      <w:pPr>
        <w:widowControl/>
        <w:numPr>
          <w:ilvl w:val="0"/>
          <w:numId w:val="2"/>
        </w:numPr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формирование мировоззрения, соответствующего современному уровню науки и общественной практики, основанного на диалоге культур и различных форм общественного сознания, осознании своего места в поликультурном мире; </w:t>
      </w:r>
    </w:p>
    <w:p w:rsidR="00FC69C6" w:rsidRDefault="00CF2F8D">
      <w:pPr>
        <w:widowControl/>
        <w:numPr>
          <w:ilvl w:val="0"/>
          <w:numId w:val="2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толерантного сознания и поведения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FC69C6" w:rsidRDefault="00CF2F8D">
      <w:pPr>
        <w:widowControl/>
        <w:numPr>
          <w:ilvl w:val="0"/>
          <w:numId w:val="2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C69C6" w:rsidRDefault="00CF2F8D">
      <w:pPr>
        <w:spacing w:before="200" w:after="20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Метапредметные результаты освоения учебного предмета включают в себя:</w:t>
      </w:r>
    </w:p>
    <w:p w:rsidR="00FC69C6" w:rsidRDefault="00CF2F8D">
      <w:pPr>
        <w:widowControl/>
        <w:numPr>
          <w:ilvl w:val="0"/>
          <w:numId w:val="2"/>
        </w:numPr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формирование навыков аргументации суждений, понимания культуры ведения дискуссии; </w:t>
      </w:r>
    </w:p>
    <w:p w:rsidR="00FC69C6" w:rsidRDefault="00CF2F8D">
      <w:pPr>
        <w:widowControl/>
        <w:numPr>
          <w:ilvl w:val="0"/>
          <w:numId w:val="2"/>
        </w:numPr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FC69C6" w:rsidRDefault="00CF2F8D">
      <w:pPr>
        <w:widowControl/>
        <w:numPr>
          <w:ilvl w:val="0"/>
          <w:numId w:val="2"/>
        </w:numPr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формирование навыков реферирования научных и публицистических текстов, а также поиска, выделения и вычленения в тексте наиболее существенной информации;</w:t>
      </w:r>
    </w:p>
    <w:p w:rsidR="00FC69C6" w:rsidRDefault="00CF2F8D">
      <w:pPr>
        <w:widowControl/>
        <w:numPr>
          <w:ilvl w:val="0"/>
          <w:numId w:val="2"/>
        </w:numPr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выработка компетенций в сфере академического письма, предполагающей знание структуры основных типов научных и академических текстов;</w:t>
      </w:r>
    </w:p>
    <w:p w:rsidR="00FC69C6" w:rsidRDefault="00CF2F8D">
      <w:pPr>
        <w:widowControl/>
        <w:numPr>
          <w:ilvl w:val="0"/>
          <w:numId w:val="2"/>
        </w:numPr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формирование навыков осуществления проектно-исследовательской деятельности и оформления ее результатов в виде соответствующих образом структурированных академических текстов;</w:t>
      </w:r>
    </w:p>
    <w:p w:rsidR="00FC69C6" w:rsidRDefault="00CF2F8D">
      <w:pPr>
        <w:widowControl/>
        <w:numPr>
          <w:ilvl w:val="0"/>
          <w:numId w:val="2"/>
        </w:numPr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формирование навыков выступления с докладами и подготовки соответствующих презентаций.</w:t>
      </w:r>
    </w:p>
    <w:p w:rsidR="00FC69C6" w:rsidRDefault="00CF2F8D">
      <w:pPr>
        <w:spacing w:before="200" w:after="20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Предметные результаты освоения учебного предмета включают в себя:</w:t>
      </w:r>
    </w:p>
    <w:p w:rsidR="00FC69C6" w:rsidRDefault="00CF2F8D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владение различными видами публичных выступлений (высказывание, монолог, дискуссия);</w:t>
      </w:r>
    </w:p>
    <w:p w:rsidR="00FC69C6" w:rsidRDefault="00CF2F8D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умение письменно формулировать и обосновывать собственную точку зрения;</w:t>
      </w:r>
    </w:p>
    <w:p w:rsidR="00FC69C6" w:rsidRDefault="00CF2F8D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формирование навыков отбора верных критериев для сравнения, сопоставления, оценки объектов;</w:t>
      </w:r>
    </w:p>
    <w:p w:rsidR="00FC69C6" w:rsidRDefault="00CF2F8D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формирование навыков постановки цели и задачи исследования;</w:t>
      </w:r>
    </w:p>
    <w:p w:rsidR="00FC69C6" w:rsidRDefault="00CF2F8D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выработка компетенций, необходимых для работы с источниками;</w:t>
      </w:r>
    </w:p>
    <w:p w:rsidR="00FC69C6" w:rsidRDefault="00CF2F8D">
      <w:pPr>
        <w:widowControl/>
        <w:numPr>
          <w:ilvl w:val="0"/>
          <w:numId w:val="1"/>
        </w:numPr>
        <w:shd w:val="clear" w:color="auto" w:fill="FFFFFF"/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умение оценивать разнообразные явления и процессы городского развития.</w:t>
      </w:r>
    </w:p>
    <w:p w:rsidR="00FC69C6" w:rsidRDefault="00FC69C6">
      <w:pPr>
        <w:widowControl/>
        <w:spacing w:before="240" w:after="240" w:line="276" w:lineRule="auto"/>
        <w:ind w:left="0" w:hanging="3"/>
        <w:jc w:val="left"/>
        <w:rPr>
          <w:b/>
          <w:sz w:val="28"/>
          <w:szCs w:val="28"/>
        </w:rPr>
      </w:pPr>
    </w:p>
    <w:p w:rsidR="00FC69C6" w:rsidRDefault="00FC69C6">
      <w:pPr>
        <w:widowControl/>
        <w:spacing w:before="0"/>
        <w:ind w:left="0" w:hanging="3"/>
        <w:rPr>
          <w:sz w:val="28"/>
          <w:szCs w:val="28"/>
        </w:rPr>
      </w:pPr>
    </w:p>
    <w:p w:rsidR="00FC69C6" w:rsidRDefault="00FC69C6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sectPr w:rsidR="00FC69C6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719" w:right="850" w:bottom="71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1FD" w:rsidRDefault="00A701FD">
      <w:pPr>
        <w:spacing w:before="0" w:line="240" w:lineRule="auto"/>
        <w:ind w:left="0" w:hanging="3"/>
      </w:pPr>
      <w:r>
        <w:separator/>
      </w:r>
    </w:p>
  </w:endnote>
  <w:endnote w:type="continuationSeparator" w:id="0">
    <w:p w:rsidR="00A701FD" w:rsidRDefault="00A701FD">
      <w:pPr>
        <w:spacing w:before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C6" w:rsidRDefault="00CF2F8D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796576">
      <w:rPr>
        <w:noProof/>
        <w:color w:val="000000"/>
        <w:sz w:val="24"/>
        <w:szCs w:val="24"/>
      </w:rPr>
      <w:t>9</w:t>
    </w:r>
    <w:r>
      <w:rPr>
        <w:color w:val="000000"/>
        <w:sz w:val="24"/>
        <w:szCs w:val="24"/>
      </w:rPr>
      <w:fldChar w:fldCharType="end"/>
    </w:r>
  </w:p>
  <w:p w:rsidR="00FC69C6" w:rsidRDefault="00FC69C6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hanging="2"/>
      <w:jc w:val="left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1FD" w:rsidRDefault="00A701FD">
      <w:pPr>
        <w:spacing w:before="0" w:line="240" w:lineRule="auto"/>
        <w:ind w:left="0" w:hanging="3"/>
      </w:pPr>
      <w:r>
        <w:separator/>
      </w:r>
    </w:p>
  </w:footnote>
  <w:footnote w:type="continuationSeparator" w:id="0">
    <w:p w:rsidR="00A701FD" w:rsidRDefault="00A701FD">
      <w:pPr>
        <w:spacing w:before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C6" w:rsidRDefault="00CF2F8D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FC69C6" w:rsidRDefault="00FC69C6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right="360" w:hanging="2"/>
      <w:jc w:val="left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C6" w:rsidRDefault="00FC69C6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right="360" w:hanging="2"/>
      <w:jc w:val="left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C6" w:rsidRDefault="00FC69C6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hanging="2"/>
      <w:jc w:val="left"/>
      <w:rPr>
        <w:color w:val="000000"/>
        <w:sz w:val="24"/>
        <w:szCs w:val="24"/>
      </w:rPr>
    </w:pPr>
  </w:p>
  <w:tbl>
    <w:tblPr>
      <w:tblStyle w:val="afff"/>
      <w:tblW w:w="9606" w:type="dxa"/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877"/>
      <w:gridCol w:w="8729"/>
    </w:tblGrid>
    <w:tr w:rsidR="00FC69C6">
      <w:tc>
        <w:tcPr>
          <w:tcW w:w="877" w:type="dxa"/>
        </w:tcPr>
        <w:p w:rsidR="00FC69C6" w:rsidRDefault="00A701F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0" w:line="240" w:lineRule="auto"/>
            <w:ind w:left="0" w:hanging="3"/>
            <w:jc w:val="left"/>
            <w:rPr>
              <w:color w:val="000000"/>
              <w:sz w:val="24"/>
              <w:szCs w:val="24"/>
            </w:rPr>
          </w:pPr>
          <w:hyperlink r:id="rId1">
            <w:r w:rsidR="00CF2F8D">
              <w:rPr>
                <w:rFonts w:ascii="Tahoma" w:eastAsia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114300" distR="114300">
                  <wp:extent cx="419735" cy="457200"/>
                  <wp:effectExtent l="0" t="0" r="0" b="0"/>
                  <wp:docPr id="1028" name="image1.png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 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3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8729" w:type="dxa"/>
        </w:tcPr>
        <w:p w:rsidR="00FC69C6" w:rsidRDefault="00CF2F8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75"/>
              <w:tab w:val="center" w:pos="4967"/>
            </w:tabs>
            <w:spacing w:before="0" w:line="240" w:lineRule="auto"/>
            <w:ind w:hanging="2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Национальный исследовательский университет «Высшая школа экономики»</w:t>
          </w:r>
          <w:r>
            <w:rPr>
              <w:color w:val="000000"/>
              <w:sz w:val="20"/>
              <w:szCs w:val="20"/>
            </w:rPr>
            <w:br/>
            <w:t>Программа дисциплины «Методология исторического исследования изучаемого региона»</w:t>
          </w:r>
        </w:p>
        <w:p w:rsidR="00FC69C6" w:rsidRDefault="00CF2F8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ind w:hanging="2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для направления подготовки бакалавра 032100.62 Востоковедение и африканистика</w:t>
          </w:r>
        </w:p>
      </w:tc>
    </w:tr>
  </w:tbl>
  <w:p w:rsidR="00FC69C6" w:rsidRDefault="00FC69C6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hanging="2"/>
      <w:jc w:val="left"/>
      <w:rPr>
        <w:color w:val="000000"/>
        <w:sz w:val="24"/>
        <w:szCs w:val="24"/>
      </w:rPr>
    </w:pPr>
  </w:p>
  <w:p w:rsidR="00FC69C6" w:rsidRDefault="00FC69C6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hanging="2"/>
      <w:jc w:val="left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40F91"/>
    <w:multiLevelType w:val="multilevel"/>
    <w:tmpl w:val="DC6841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E9476D"/>
    <w:multiLevelType w:val="multilevel"/>
    <w:tmpl w:val="DE8C2204"/>
    <w:lvl w:ilvl="0">
      <w:start w:val="1"/>
      <w:numFmt w:val="bullet"/>
      <w:pStyle w:val="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7B369AC"/>
    <w:multiLevelType w:val="multilevel"/>
    <w:tmpl w:val="97CA8EE8"/>
    <w:lvl w:ilvl="0">
      <w:start w:val="1"/>
      <w:numFmt w:val="decimal"/>
      <w:pStyle w:val="a0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E6F4FF4"/>
    <w:multiLevelType w:val="multilevel"/>
    <w:tmpl w:val="0F069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29F6C6A"/>
    <w:multiLevelType w:val="multilevel"/>
    <w:tmpl w:val="FEFEFB1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AD92E20"/>
    <w:multiLevelType w:val="multilevel"/>
    <w:tmpl w:val="6EAE9E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C6"/>
    <w:rsid w:val="006E0235"/>
    <w:rsid w:val="00796576"/>
    <w:rsid w:val="00A701FD"/>
    <w:rsid w:val="00CF2F8D"/>
    <w:rsid w:val="00FC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26BA"/>
  <w15:docId w15:val="{BABF3EAB-523B-574A-BD3C-A9F7BF25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widowControl w:val="0"/>
        <w:spacing w:before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</w:rPr>
  </w:style>
  <w:style w:type="paragraph" w:styleId="1">
    <w:name w:val="heading 1"/>
    <w:basedOn w:val="a2"/>
    <w:next w:val="a2"/>
    <w:uiPriority w:val="9"/>
    <w:qFormat/>
    <w:pPr>
      <w:keepNext/>
      <w:jc w:val="center"/>
    </w:pPr>
    <w:rPr>
      <w:b/>
      <w:bCs/>
      <w:sz w:val="28"/>
      <w:szCs w:val="24"/>
    </w:rPr>
  </w:style>
  <w:style w:type="paragraph" w:styleId="2">
    <w:name w:val="heading 2"/>
    <w:basedOn w:val="a2"/>
    <w:next w:val="a2"/>
    <w:uiPriority w:val="9"/>
    <w:semiHidden/>
    <w:unhideWhenUsed/>
    <w:qFormat/>
    <w:pPr>
      <w:keepNext/>
      <w:outlineLvl w:val="1"/>
    </w:pPr>
    <w:rPr>
      <w:sz w:val="28"/>
      <w:szCs w:val="24"/>
    </w:rPr>
  </w:style>
  <w:style w:type="paragraph" w:styleId="3">
    <w:name w:val="heading 3"/>
    <w:basedOn w:val="a2"/>
    <w:next w:val="a2"/>
    <w:uiPriority w:val="9"/>
    <w:semiHidden/>
    <w:unhideWhenUsed/>
    <w:qFormat/>
    <w:pPr>
      <w:keepNext/>
      <w:jc w:val="right"/>
      <w:outlineLvl w:val="2"/>
    </w:pPr>
    <w:rPr>
      <w:sz w:val="28"/>
      <w:szCs w:val="24"/>
    </w:rPr>
  </w:style>
  <w:style w:type="paragraph" w:styleId="4">
    <w:name w:val="heading 4"/>
    <w:basedOn w:val="a2"/>
    <w:next w:val="a2"/>
    <w:uiPriority w:val="9"/>
    <w:semiHidden/>
    <w:unhideWhenUsed/>
    <w:qFormat/>
    <w:pPr>
      <w:keepNext/>
      <w:jc w:val="center"/>
      <w:outlineLvl w:val="3"/>
    </w:pPr>
    <w:rPr>
      <w:b/>
      <w:bCs/>
      <w:szCs w:val="24"/>
    </w:rPr>
  </w:style>
  <w:style w:type="paragraph" w:styleId="5">
    <w:name w:val="heading 5"/>
    <w:basedOn w:val="a2"/>
    <w:next w:val="a2"/>
    <w:uiPriority w:val="9"/>
    <w:semiHidden/>
    <w:unhideWhenUsed/>
    <w:qFormat/>
    <w:pPr>
      <w:keepNext/>
      <w:jc w:val="center"/>
      <w:outlineLvl w:val="4"/>
    </w:pPr>
    <w:rPr>
      <w:sz w:val="28"/>
      <w:szCs w:val="24"/>
    </w:rPr>
  </w:style>
  <w:style w:type="paragraph" w:styleId="6">
    <w:name w:val="heading 6"/>
    <w:basedOn w:val="a2"/>
    <w:next w:val="a2"/>
    <w:uiPriority w:val="9"/>
    <w:semiHidden/>
    <w:unhideWhenUsed/>
    <w:qFormat/>
    <w:pPr>
      <w:keepNext/>
      <w:outlineLvl w:val="5"/>
    </w:pPr>
    <w:rPr>
      <w:sz w:val="24"/>
      <w:szCs w:val="24"/>
    </w:rPr>
  </w:style>
  <w:style w:type="paragraph" w:styleId="7">
    <w:name w:val="heading 7"/>
    <w:basedOn w:val="a2"/>
    <w:next w:val="a2"/>
    <w:pPr>
      <w:keepNext/>
      <w:outlineLvl w:val="6"/>
    </w:pPr>
    <w:rPr>
      <w:b/>
      <w:sz w:val="28"/>
      <w:szCs w:val="28"/>
    </w:rPr>
  </w:style>
  <w:style w:type="paragraph" w:styleId="8">
    <w:name w:val="heading 8"/>
    <w:basedOn w:val="a2"/>
    <w:next w:val="a2"/>
    <w:pPr>
      <w:keepNext/>
      <w:ind w:firstLine="720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2"/>
    <w:next w:val="a2"/>
    <w:pPr>
      <w:keepNext/>
      <w:outlineLvl w:val="8"/>
    </w:pPr>
    <w:rPr>
      <w:b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2"/>
    <w:next w:val="a2"/>
    <w:link w:val="a7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2"/>
    <w:pPr>
      <w:jc w:val="center"/>
    </w:pPr>
    <w:rPr>
      <w:b/>
      <w:bCs/>
      <w:sz w:val="40"/>
      <w:szCs w:val="24"/>
    </w:rPr>
  </w:style>
  <w:style w:type="paragraph" w:styleId="30">
    <w:name w:val="Body Text Indent 3"/>
    <w:basedOn w:val="a2"/>
    <w:pPr>
      <w:ind w:firstLine="720"/>
    </w:pPr>
    <w:rPr>
      <w:rFonts w:ascii="Courier New" w:hAnsi="Courier New"/>
      <w:sz w:val="27"/>
      <w:szCs w:val="20"/>
    </w:rPr>
  </w:style>
  <w:style w:type="paragraph" w:styleId="a9">
    <w:name w:val="Body Text Indent"/>
    <w:basedOn w:val="a2"/>
    <w:pPr>
      <w:ind w:firstLine="720"/>
    </w:pPr>
    <w:rPr>
      <w:sz w:val="24"/>
      <w:szCs w:val="24"/>
    </w:rPr>
  </w:style>
  <w:style w:type="paragraph" w:styleId="20">
    <w:name w:val="Body Text 2"/>
    <w:basedOn w:val="a2"/>
    <w:rPr>
      <w:sz w:val="24"/>
      <w:szCs w:val="24"/>
    </w:rPr>
  </w:style>
  <w:style w:type="paragraph" w:styleId="21">
    <w:name w:val="Body Text Indent 2"/>
    <w:basedOn w:val="a2"/>
    <w:pPr>
      <w:spacing w:line="360" w:lineRule="auto"/>
      <w:ind w:firstLine="709"/>
    </w:pPr>
    <w:rPr>
      <w:sz w:val="24"/>
      <w:szCs w:val="24"/>
    </w:rPr>
  </w:style>
  <w:style w:type="paragraph" w:styleId="aa">
    <w:name w:val="header"/>
    <w:basedOn w:val="a2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b">
    <w:name w:val="page number"/>
    <w:basedOn w:val="a3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footer"/>
    <w:basedOn w:val="a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uthorname1">
    <w:name w:val="authorname1"/>
    <w:rPr>
      <w:rFonts w:ascii="Arial" w:hAnsi="Arial" w:cs="Arial" w:hint="default"/>
      <w:b/>
      <w:bCs/>
      <w:color w:val="000000"/>
      <w:w w:val="100"/>
      <w:position w:val="-1"/>
      <w:sz w:val="24"/>
      <w:szCs w:val="24"/>
      <w:u w:val="none"/>
      <w:effect w:val="none"/>
      <w:vertAlign w:val="baseline"/>
      <w:cs w:val="0"/>
      <w:em w:val="none"/>
    </w:rPr>
  </w:style>
  <w:style w:type="character" w:customStyle="1" w:styleId="subname1">
    <w:name w:val="subname1"/>
    <w:rPr>
      <w:rFonts w:ascii="Times New Roman" w:hAnsi="Times New Roman" w:cs="Times New Roman" w:hint="default"/>
      <w:b/>
      <w:bCs/>
      <w:color w:val="00008B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year1">
    <w:name w:val="year1"/>
    <w:rPr>
      <w:rFonts w:ascii="Times New Roman" w:hAnsi="Times New Roman" w:cs="Times New Roman" w:hint="default"/>
      <w:b/>
      <w:bCs/>
      <w:color w:val="00008B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d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me1">
    <w:name w:val="name1"/>
    <w:rPr>
      <w:rFonts w:ascii="Times New Roman" w:hAnsi="Times New Roman" w:cs="Times New Roman" w:hint="default"/>
      <w:b/>
      <w:bCs/>
      <w:caps/>
      <w:color w:val="00008B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f">
    <w:name w:val="footnote text"/>
    <w:basedOn w:val="a2"/>
    <w:rPr>
      <w:sz w:val="20"/>
      <w:szCs w:val="20"/>
    </w:rPr>
  </w:style>
  <w:style w:type="character" w:styleId="af0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FR2">
    <w:name w:val="FR2"/>
    <w:pPr>
      <w:suppressAutoHyphens/>
      <w:spacing w:before="1340" w:line="420" w:lineRule="auto"/>
      <w:ind w:leftChars="-1" w:left="4680" w:hangingChars="1" w:hanging="1"/>
      <w:textDirection w:val="btLr"/>
      <w:textAlignment w:val="top"/>
      <w:outlineLvl w:val="0"/>
    </w:pPr>
    <w:rPr>
      <w:snapToGrid w:val="0"/>
      <w:position w:val="-1"/>
      <w:sz w:val="28"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character" w:customStyle="1" w:styleId="af1">
    <w:name w:val="Текст сноски Знак"/>
    <w:rPr>
      <w:w w:val="100"/>
      <w:position w:val="-1"/>
      <w:effect w:val="none"/>
      <w:vertAlign w:val="baseline"/>
      <w:cs w:val="0"/>
      <w:em w:val="none"/>
      <w:lang w:eastAsia="ru-RU"/>
    </w:rPr>
  </w:style>
  <w:style w:type="paragraph" w:customStyle="1" w:styleId="af2">
    <w:name w:val="Нормальный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lang w:val="en-GB"/>
    </w:rPr>
  </w:style>
  <w:style w:type="paragraph" w:customStyle="1" w:styleId="FR3">
    <w:name w:val="FR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b/>
      <w:snapToGrid w:val="0"/>
      <w:position w:val="-1"/>
      <w:sz w:val="24"/>
    </w:rPr>
  </w:style>
  <w:style w:type="paragraph" w:customStyle="1" w:styleId="af3">
    <w:name w:val="Îáû÷íûé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22">
    <w:name w:val="Îñíîâíîé òåêñò 2"/>
    <w:basedOn w:val="a2"/>
    <w:pPr>
      <w:overflowPunct w:val="0"/>
      <w:autoSpaceDE w:val="0"/>
      <w:autoSpaceDN w:val="0"/>
      <w:adjustRightInd w:val="0"/>
      <w:ind w:firstLine="709"/>
      <w:textAlignment w:val="baseline"/>
    </w:pPr>
    <w:rPr>
      <w:sz w:val="24"/>
      <w:szCs w:val="20"/>
    </w:rPr>
  </w:style>
  <w:style w:type="paragraph" w:customStyle="1" w:styleId="10">
    <w:name w:val="Обычный (веб)1"/>
    <w:basedOn w:val="a2"/>
    <w:qFormat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apple-style-span">
    <w:name w:val="apple-style-span"/>
    <w:basedOn w:val="a3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3"/>
    <w:rPr>
      <w:w w:val="100"/>
      <w:position w:val="-1"/>
      <w:effect w:val="none"/>
      <w:vertAlign w:val="baseline"/>
      <w:cs w:val="0"/>
      <w:em w:val="none"/>
    </w:rPr>
  </w:style>
  <w:style w:type="character" w:customStyle="1" w:styleId="af4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23">
    <w:name w:val="Заголовок 2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80">
    <w:name w:val="Заголовок 8 Знак"/>
    <w:rPr>
      <w:b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11">
    <w:name w:val="Заголовок 1 Знак"/>
    <w:rPr>
      <w:b/>
      <w:bCs/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33">
    <w:name w:val="Заголовок 3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Pr>
      <w:b/>
      <w:bCs/>
      <w:w w:val="100"/>
      <w:position w:val="-1"/>
      <w:sz w:val="26"/>
      <w:szCs w:val="24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70">
    <w:name w:val="Заголовок 7 Знак"/>
    <w:rPr>
      <w:b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rPr>
      <w:b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af5">
    <w:name w:val="Основной текст Знак"/>
    <w:rPr>
      <w:b/>
      <w:bCs/>
      <w:w w:val="100"/>
      <w:position w:val="-1"/>
      <w:sz w:val="40"/>
      <w:szCs w:val="24"/>
      <w:effect w:val="none"/>
      <w:vertAlign w:val="baseline"/>
      <w:cs w:val="0"/>
      <w:em w:val="none"/>
      <w:lang w:eastAsia="ru-RU"/>
    </w:rPr>
  </w:style>
  <w:style w:type="character" w:customStyle="1" w:styleId="34">
    <w:name w:val="Основной текст с отступом 3 Знак"/>
    <w:rPr>
      <w:rFonts w:ascii="Courier New" w:hAnsi="Courier New"/>
      <w:w w:val="100"/>
      <w:position w:val="-1"/>
      <w:sz w:val="27"/>
      <w:effect w:val="none"/>
      <w:vertAlign w:val="baseline"/>
      <w:cs w:val="0"/>
      <w:em w:val="none"/>
      <w:lang w:eastAsia="ru-RU"/>
    </w:rPr>
  </w:style>
  <w:style w:type="character" w:customStyle="1" w:styleId="af6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24">
    <w:name w:val="Основной текст 2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25">
    <w:name w:val="Основной текст с отступом 2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af7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af8">
    <w:name w:val="Block Text"/>
    <w:basedOn w:val="a2"/>
    <w:qFormat/>
    <w:pPr>
      <w:ind w:left="1880" w:rightChars="98" w:right="206"/>
    </w:pPr>
    <w:rPr>
      <w:kern w:val="2"/>
      <w:sz w:val="21"/>
      <w:szCs w:val="24"/>
      <w:lang w:eastAsia="zh-C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customStyle="1" w:styleId="a">
    <w:name w:val="Маркированный."/>
    <w:basedOn w:val="a2"/>
    <w:pPr>
      <w:numPr>
        <w:numId w:val="2"/>
      </w:numPr>
      <w:ind w:left="1066" w:hanging="357"/>
    </w:pPr>
    <w:rPr>
      <w:sz w:val="24"/>
      <w:szCs w:val="22"/>
      <w:lang w:eastAsia="en-US"/>
    </w:rPr>
  </w:style>
  <w:style w:type="paragraph" w:styleId="af9">
    <w:name w:val="List Paragraph"/>
    <w:basedOn w:val="a2"/>
    <w:pPr>
      <w:ind w:left="708"/>
    </w:pPr>
    <w:rPr>
      <w:sz w:val="24"/>
      <w:szCs w:val="24"/>
    </w:rPr>
  </w:style>
  <w:style w:type="paragraph" w:customStyle="1" w:styleId="a0">
    <w:name w:val="нумерованный"/>
    <w:basedOn w:val="a2"/>
    <w:pPr>
      <w:numPr>
        <w:numId w:val="4"/>
      </w:numPr>
      <w:ind w:left="1066" w:hanging="357"/>
    </w:pPr>
    <w:rPr>
      <w:sz w:val="24"/>
      <w:szCs w:val="22"/>
      <w:lang w:eastAsia="en-US"/>
    </w:rPr>
  </w:style>
  <w:style w:type="paragraph" w:styleId="afa">
    <w:name w:val="TOC Heading"/>
    <w:basedOn w:val="1"/>
    <w:next w:val="a2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zh-CN"/>
    </w:rPr>
  </w:style>
  <w:style w:type="paragraph" w:styleId="12">
    <w:name w:val="toc 1"/>
    <w:basedOn w:val="a2"/>
    <w:next w:val="a2"/>
    <w:rPr>
      <w:sz w:val="24"/>
      <w:szCs w:val="24"/>
    </w:rPr>
  </w:style>
  <w:style w:type="paragraph" w:styleId="26">
    <w:name w:val="toc 2"/>
    <w:basedOn w:val="a2"/>
    <w:next w:val="a2"/>
    <w:pPr>
      <w:tabs>
        <w:tab w:val="right" w:leader="dot" w:pos="9345"/>
      </w:tabs>
      <w:ind w:left="240"/>
    </w:pPr>
    <w:rPr>
      <w:noProof/>
      <w:sz w:val="24"/>
      <w:szCs w:val="24"/>
    </w:rPr>
  </w:style>
  <w:style w:type="paragraph" w:styleId="35">
    <w:name w:val="toc 3"/>
    <w:basedOn w:val="a2"/>
    <w:next w:val="a2"/>
    <w:pPr>
      <w:ind w:left="480"/>
    </w:pPr>
    <w:rPr>
      <w:sz w:val="24"/>
      <w:szCs w:val="24"/>
    </w:rPr>
  </w:style>
  <w:style w:type="paragraph" w:styleId="afb">
    <w:name w:val="Balloon Text"/>
    <w:basedOn w:val="a2"/>
    <w:rPr>
      <w:rFonts w:ascii="Tahoma" w:hAnsi="Tahoma"/>
      <w:sz w:val="16"/>
      <w:szCs w:val="16"/>
    </w:rPr>
  </w:style>
  <w:style w:type="character" w:customStyle="1" w:styleId="afc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character" w:styleId="afd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b-mail-personname">
    <w:name w:val="b-mail-person__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uilink">
    <w:name w:val="uilink"/>
    <w:rPr>
      <w:w w:val="100"/>
      <w:position w:val="-1"/>
      <w:effect w:val="none"/>
      <w:vertAlign w:val="baseline"/>
      <w:cs w:val="0"/>
      <w:em w:val="none"/>
    </w:rPr>
  </w:style>
  <w:style w:type="table" w:styleId="afe">
    <w:name w:val="Table Grid"/>
    <w:basedOn w:val="a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Шрифт абзаца по умолчанию"/>
    <w:rPr>
      <w:w w:val="100"/>
      <w:position w:val="-1"/>
      <w:effect w:val="none"/>
      <w:vertAlign w:val="baseline"/>
      <w:cs w:val="0"/>
      <w:em w:val="none"/>
    </w:rPr>
  </w:style>
  <w:style w:type="paragraph" w:styleId="aff0">
    <w:name w:val="List"/>
    <w:basedOn w:val="af2"/>
    <w:pPr>
      <w:ind w:left="283" w:hanging="283"/>
    </w:pPr>
    <w:rPr>
      <w:sz w:val="20"/>
      <w:lang w:val="ru-RU"/>
    </w:rPr>
  </w:style>
  <w:style w:type="paragraph" w:customStyle="1" w:styleId="aff1">
    <w:name w:val="Название"/>
    <w:basedOn w:val="a2"/>
    <w:pPr>
      <w:autoSpaceDE w:val="0"/>
      <w:autoSpaceDN w:val="0"/>
      <w:spacing w:line="360" w:lineRule="auto"/>
      <w:ind w:right="1582" w:firstLine="720"/>
      <w:jc w:val="center"/>
    </w:pPr>
    <w:rPr>
      <w:b/>
      <w:bCs/>
      <w:sz w:val="28"/>
      <w:szCs w:val="28"/>
    </w:rPr>
  </w:style>
  <w:style w:type="character" w:customStyle="1" w:styleId="aff2">
    <w:name w:val="Название Знак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styleId="aff3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f4">
    <w:name w:val="annotation text"/>
    <w:basedOn w:val="a2"/>
    <w:rPr>
      <w:sz w:val="20"/>
      <w:szCs w:val="20"/>
    </w:rPr>
  </w:style>
  <w:style w:type="character" w:customStyle="1" w:styleId="aff5">
    <w:name w:val="Текст примечания Знак"/>
    <w:rPr>
      <w:w w:val="100"/>
      <w:position w:val="-1"/>
      <w:effect w:val="none"/>
      <w:vertAlign w:val="baseline"/>
      <w:cs w:val="0"/>
      <w:em w:val="none"/>
      <w:lang w:eastAsia="ru-RU"/>
    </w:rPr>
  </w:style>
  <w:style w:type="paragraph" w:customStyle="1" w:styleId="a1">
    <w:name w:val="нумерованный содержание"/>
    <w:basedOn w:val="a2"/>
    <w:pPr>
      <w:numPr>
        <w:numId w:val="6"/>
      </w:numPr>
      <w:ind w:left="-1" w:hanging="1"/>
    </w:pPr>
    <w:rPr>
      <w:sz w:val="24"/>
      <w:szCs w:val="22"/>
      <w:lang w:eastAsia="en-US"/>
    </w:rPr>
  </w:style>
  <w:style w:type="paragraph" w:customStyle="1" w:styleId="ConsPlusNormal">
    <w:name w:val="ConsPlusNormal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ff6">
    <w:name w:val="Subtitle"/>
    <w:basedOn w:val="a2"/>
    <w:next w:val="a2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7">
    <w:name w:val="Заголовок Знак"/>
    <w:basedOn w:val="a3"/>
    <w:link w:val="a6"/>
    <w:rsid w:val="00796576"/>
    <w:rPr>
      <w:b/>
      <w:snapToGrid w:val="0"/>
      <w:position w:val="-1"/>
      <w:sz w:val="72"/>
      <w:szCs w:val="72"/>
    </w:rPr>
  </w:style>
  <w:style w:type="paragraph" w:styleId="afff0">
    <w:name w:val="Normal (Web)"/>
    <w:basedOn w:val="a2"/>
    <w:rsid w:val="00796576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snapToGrid/>
      <w:position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yandex.ru/docs/view?tm=1637834780&amp;tld=ru&amp;lang=ru&amp;name=moscow_and_muscovites_a4.pdf&amp;text=%D0%BC%D0%BE%D1%81%D0%BA%D0%B2%D0%B0%20%D0%B8%20%D0%BC%D0%BE%D1%81%D0%BA%D0%B2%D0%B8%D1%87%D0%B8%20%D0%B3%D0%B8%D0%BB%D1%8F%D1%80%D0%BE%D0%B2%D1%81%D0%BA%D0%B8%D0%B9&amp;url=http%3A%2F%2Frtunes.ru%2Fcontent%2Febooks%2Ffree_ebooks%2Fvladimir_gilyarovsky%2Fmoscow_and_muscovites%2Fmoscow_and_muscovites_a4.pdf&amp;lr=213&amp;mime=pdf&amp;l10n=ru&amp;sign=f12f98ed6e9af413452aa38f9c38d8e0&amp;keyno=0&amp;nosw=1&amp;serpParams=tm%3D1637834780%26tld%3Dru%26lang%3Dru%26name%3Dmoscow_and_muscovites_a4.pdf%26text%3D%25D0%25BC%25D0%25BE%25D1%2581%25D0%25BA%25D0%25B2%25D0%25B0%2B%25D0%25B8%2B%25D0%25BC%25D0%25BE%25D1%2581%25D0%25BA%25D0%25B2%25D0%25B8%25D1%2587%25D0%25B8%2B%25D0%25B3%25D0%25B8%25D0%25BB%25D1%258F%25D1%2580%25D0%25BE%25D0%25B2%25D1%2581%25D0%25BA%25D0%25B8%25D0%25B9%26url%3Dhttp%253A%2F%2Frtunes.ru%2Fcontent%2Febooks%2Ffree_ebooks%2Fvladimir_gilyarovsky%2Fmoscow_and_muscovites%2Fmoscow_and_muscovites_a4.pdf%26lr%3D213%26mime%3Dpdf%26l10n%3Dru%26sign%3Df12f98ed6e9af413452aa38f9c38d8e0%26keyno%3D0%26nosw%3D1" TargetMode="External"/><Relationship Id="rId13" Type="http://schemas.openxmlformats.org/officeDocument/2006/relationships/hyperlink" Target="https://www.litres.ru/static/or3/view/or.html?art_type=4&amp;cover=%2Fpub%2Fc%2Fcover%2F17187388.jpg&amp;bname=%25D0%25AD%25D0%25B2%25D0%25BE%25D0%25BB%25D1%258E%25D1%2586%25D0%25B8%25D1%258F%2B%25D0%25B3%25D1%2580%25D0%25B0%25D0%25B4%25D0%25BE%25D1%2581%25D1%2582%25D1%2580%25D0%25BE%25D0%25B8%25D1%2582%25D0%25B5%25D0%25BB%25D1%258C%25D0%25BD%25D0%25BE%25D0%25B3%25D0%25BE%2B%25D0%25BF%25D0%25BB%25D0%25B0%25D0%25BD%25D0%25B8%25D1%2580%25D0%25BE%25D0%25B2%25D0%25B0%25D0%25BD%25D0%25B8%25D1%258F%2B%25D0%25BF%25D0%25BE%25D1%2581%25D0%25B5%25D0%25BB%25D0%25B5%25D0%25BD%25D0%25B8%25D0%25B9.%2B%25D0%25A2%25D0%25BE%25D0%25BC%2B1.%2B%25D0%259E%25D0%25B1%25D1%2589%25D0%25B8%25D0%25B5%2B%25D0%25BF%25D1%2580%25D0%25B5%25D0%25B4%25D1%2581%25D1%2582%25D0%25B0%25D0%25B2%25D0%25BB%25D0%25B5%25D0%25BD%25D0%25B8%25D1%258F%2B%25D0%25BE%2B%25D0%25B3%25D1%2580%25D0%25B0%25D0%25B4%25D0%25BE%25D1%2581%25D1%2582%25D1%2580%25D0%25BE%25D0%25B8%25D1%2582%25D0%25B5%25D0%25BB%25D1%258C%25D1%2581%25D1%2582%25D0%25B2%25D0%25B5%252C%2B%25D0%25BF%25D1%2580%25D0%25BE%25D0%25BC%25D1%258B%25D1%2588%25D0%25BB%25D0%25B5%25D0%25BD%25D0%25BD%25D0%25B0%25D1%258F%2B%25D1%2580%25D0%25B5%25D0%25B2%25D0%25BE%25D0%25BB%25D1%258E%25D1%2586%25D0%25B8%25D1%258F%252C%2B%25D0%25B8%25D0%25BD%25D0%25B4%25D1%2583%25D1%2581%25D1%2582%25D1%2580%25D0%25B8%25D0%25B0%25D0%25BB%25D1%258C%25D0%25BD%25D0%25BE%25D0%25B5%2B%25D0%25BF%25D1%2580%25D0%25BE%25D0%25B8%25D0%25B7%25D0%25B2%25D0%25BE%25D0%25B4%25D1%2581%25D1%2582%25D0%25B2%25D0%25BE&amp;art=17187388&amp;uuid=d1cad4b3-d327-11e5-8c54-0cc47a545a1e&amp;user=0&amp;trial=1&amp;file=2250920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pac.hse.ru/absopac/index.php?url=/auteurs/view/28854/source:defaul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ac.hse.ru/absopac/index.php?url=/auteurs/view/28853/source:defaul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opac.hse.ru/absopac/index.php?url=/auteurs/view/82178/source:defaul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opac.hse.ru/absopac/index.php?url=/auteurs/view/82178/source:default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QZHl9CiOyrkqjZvvvGd0gMqNPg==">AMUW2mWfWdgf+ihfgfaJZStIsV0JOU2Zxn4urQBkiQA6+lp7dGXgP7o+f3E9RFUmLts/DAqfzxaWTBoZxKVgI8/jv8vhPztpPC7Jw8lXWqV8mB6vspi795s=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3393</Words>
  <Characters>19345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ComputerCentreFE</dc:creator>
  <cp:lastModifiedBy>Величко Виктория Сергеевна</cp:lastModifiedBy>
  <cp:revision>2</cp:revision>
  <dcterms:created xsi:type="dcterms:W3CDTF">2022-10-26T07:18:00Z</dcterms:created>
  <dcterms:modified xsi:type="dcterms:W3CDTF">2022-10-26T07:18:00Z</dcterms:modified>
</cp:coreProperties>
</file>