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BC" w:rsidRPr="008202F3" w:rsidRDefault="008202F3" w:rsidP="008202F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color w:val="000000"/>
          <w:sz w:val="28"/>
          <w:szCs w:val="28"/>
        </w:rPr>
      </w:pPr>
      <w:r w:rsidRPr="008202F3">
        <w:rPr>
          <w:b/>
          <w:color w:val="000000"/>
          <w:sz w:val="28"/>
          <w:szCs w:val="28"/>
        </w:rPr>
        <w:t>Аннотация</w:t>
      </w:r>
    </w:p>
    <w:p w:rsidR="008202F3" w:rsidRPr="008202F3" w:rsidRDefault="008202F3" w:rsidP="008202F3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color w:val="000000"/>
          <w:sz w:val="28"/>
          <w:szCs w:val="28"/>
          <w:highlight w:val="white"/>
        </w:rPr>
      </w:pPr>
      <w:bookmarkStart w:id="0" w:name="_GoBack"/>
      <w:bookmarkEnd w:id="0"/>
      <w:r w:rsidRPr="008202F3">
        <w:rPr>
          <w:b/>
          <w:color w:val="000000"/>
          <w:sz w:val="28"/>
          <w:szCs w:val="28"/>
        </w:rPr>
        <w:t xml:space="preserve">к </w:t>
      </w:r>
      <w:r>
        <w:rPr>
          <w:b/>
          <w:color w:val="000000"/>
          <w:sz w:val="28"/>
          <w:szCs w:val="28"/>
          <w:highlight w:val="white"/>
        </w:rPr>
        <w:t>рабочей программе</w:t>
      </w:r>
      <w:r w:rsidRPr="008202F3">
        <w:rPr>
          <w:b/>
          <w:color w:val="000000"/>
          <w:sz w:val="28"/>
          <w:szCs w:val="28"/>
          <w:highlight w:val="white"/>
        </w:rPr>
        <w:t xml:space="preserve"> по учебному предмету (курсу)</w:t>
      </w:r>
    </w:p>
    <w:p w:rsidR="008202F3" w:rsidRPr="008202F3" w:rsidRDefault="008202F3" w:rsidP="008202F3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color w:val="000000"/>
          <w:sz w:val="28"/>
          <w:szCs w:val="28"/>
          <w:highlight w:val="white"/>
        </w:rPr>
      </w:pPr>
      <w:r w:rsidRPr="008202F3">
        <w:rPr>
          <w:b/>
          <w:color w:val="000000"/>
          <w:sz w:val="28"/>
          <w:szCs w:val="28"/>
          <w:highlight w:val="white"/>
        </w:rPr>
        <w:t>«Научно-исследовательский семинар»</w:t>
      </w:r>
    </w:p>
    <w:p w:rsidR="008202F3" w:rsidRPr="008202F3" w:rsidRDefault="008202F3" w:rsidP="008202F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color w:val="000000"/>
          <w:sz w:val="28"/>
          <w:szCs w:val="28"/>
        </w:rPr>
      </w:pPr>
      <w:r w:rsidRPr="008202F3">
        <w:rPr>
          <w:b/>
          <w:color w:val="000000"/>
          <w:sz w:val="28"/>
          <w:szCs w:val="28"/>
        </w:rPr>
        <w:t>10 -11 класс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курс предназначен для учащихся 10 и 11 классов Лицея НИУ ВШЭ. Продолжительность курса – два учебных года: </w:t>
      </w:r>
      <w:r>
        <w:rPr>
          <w:sz w:val="28"/>
          <w:szCs w:val="28"/>
        </w:rPr>
        <w:t>42</w:t>
      </w:r>
      <w:r>
        <w:rPr>
          <w:color w:val="000000"/>
          <w:sz w:val="28"/>
          <w:szCs w:val="28"/>
        </w:rPr>
        <w:t xml:space="preserve"> академических часов для 10 класса и 40 академических часов для 11 класса. 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</w:t>
      </w:r>
      <w:r>
        <w:rPr>
          <w:sz w:val="28"/>
          <w:szCs w:val="28"/>
        </w:rPr>
        <w:t>ый курс</w:t>
      </w:r>
      <w:r>
        <w:rPr>
          <w:color w:val="000000"/>
          <w:sz w:val="28"/>
          <w:szCs w:val="28"/>
        </w:rPr>
        <w:t xml:space="preserve"> предусматривает включение обучаемых в проектную и исследовательскую формы учебной работы в сфере городских </w:t>
      </w:r>
      <w:r>
        <w:rPr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, что предполагает предоставление обучаемым базовых знаний об общих принципах и закономерностях выполнения </w:t>
      </w:r>
      <w:r>
        <w:rPr>
          <w:sz w:val="28"/>
          <w:szCs w:val="28"/>
        </w:rPr>
        <w:t>научно-</w:t>
      </w:r>
      <w:r>
        <w:rPr>
          <w:color w:val="000000"/>
          <w:sz w:val="28"/>
          <w:szCs w:val="28"/>
        </w:rPr>
        <w:t>исследовательских и аналитических работ в междисциплинарной сфере, а также оформления их результатов, об особенностях применения этих принципов и закономерностей к учебным исследовательским проектам; развитие у обучаемых пр</w:t>
      </w:r>
      <w:r>
        <w:rPr>
          <w:sz w:val="28"/>
          <w:szCs w:val="28"/>
        </w:rPr>
        <w:t>актических навыков сбора, обработки и анализа данных (в том числе пространственных), обобщения результатов работы; развитие у обучаемых навыков работы в команде.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E406BC" w:rsidRDefault="007D4D0E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учебного процесса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курса является формирование у учащихся знания общих принципов и закономерности выполнения учебных и научных исследовательских работ в сфере урбанистики, особенности этих принципов и закономерностей применительно к различным жанрам научных работ и, шире, аналитических разработок; умения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подходить к научному тексту как к способу обоснования результатов научного исследования и средству коммуникации в профессиональной среде, корректно ставить научные цели и задачи и находить адекватные способы и средства их решения, правильно оформлять результаты своей мыслительной деятельности, обеспечивать возможность их дальнейшего использования; последовательного уточнения проблемного поля исследования, ко</w:t>
      </w:r>
      <w:r>
        <w:rPr>
          <w:sz w:val="28"/>
          <w:szCs w:val="28"/>
        </w:rPr>
        <w:t>рректная работа с первичными и вторичными данными,</w:t>
      </w:r>
      <w:r>
        <w:rPr>
          <w:color w:val="000000"/>
          <w:sz w:val="28"/>
          <w:szCs w:val="28"/>
        </w:rPr>
        <w:t xml:space="preserve"> убедительного обоснования результатов исследования, правильного применения научного аппарата и оформления </w:t>
      </w:r>
      <w:r>
        <w:rPr>
          <w:sz w:val="28"/>
          <w:szCs w:val="28"/>
        </w:rPr>
        <w:t>итоговых материалов проектного исследования</w:t>
      </w:r>
      <w:r>
        <w:rPr>
          <w:color w:val="000000"/>
          <w:sz w:val="28"/>
          <w:szCs w:val="28"/>
        </w:rPr>
        <w:t xml:space="preserve">. 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проходят в форме лекций и семинаров.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лекциях</w:t>
      </w:r>
      <w:r>
        <w:rPr>
          <w:color w:val="000000"/>
          <w:sz w:val="28"/>
          <w:szCs w:val="28"/>
        </w:rPr>
        <w:t xml:space="preserve"> преподаватель в устной форме излагает базовые концепции темы, разъясняет наиболее важные понятия и принципы. По окончании лекции учащимся предлагается домашнее задание в виде материалов для самостоятельного изучения (фрагментов публикаций по теме лекции, материалов для написания практических работ).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Семинар</w:t>
      </w:r>
      <w:r>
        <w:rPr>
          <w:color w:val="000000"/>
          <w:sz w:val="28"/>
          <w:szCs w:val="28"/>
        </w:rPr>
        <w:t xml:space="preserve"> предполагает обсуждение </w:t>
      </w:r>
      <w:r>
        <w:rPr>
          <w:sz w:val="28"/>
          <w:szCs w:val="28"/>
        </w:rPr>
        <w:t>преподавателем</w:t>
      </w:r>
      <w:r>
        <w:rPr>
          <w:color w:val="000000"/>
          <w:sz w:val="28"/>
          <w:szCs w:val="28"/>
        </w:rPr>
        <w:t xml:space="preserve"> и учащимися материалов, предлагавшихся в качестве домашнего задания, а также выполненных учащимися практических работ. В семинарские занятия также включаются практические задания по выполнению отдельных фаз исследовательского проекта</w:t>
      </w:r>
      <w:r>
        <w:rPr>
          <w:sz w:val="28"/>
          <w:szCs w:val="28"/>
        </w:rPr>
        <w:t>.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Результат</w:t>
      </w:r>
      <w:r>
        <w:rPr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прохождения курса </w:t>
      </w:r>
      <w:r>
        <w:rPr>
          <w:sz w:val="28"/>
          <w:szCs w:val="28"/>
        </w:rPr>
        <w:t>являются командные проекты</w:t>
      </w:r>
    </w:p>
    <w:p w:rsidR="00E406BC" w:rsidRDefault="007D4D0E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Место учебного </w:t>
      </w:r>
      <w:r>
        <w:rPr>
          <w:b/>
          <w:sz w:val="28"/>
          <w:szCs w:val="28"/>
        </w:rPr>
        <w:t>курса</w:t>
      </w:r>
      <w:r>
        <w:rPr>
          <w:b/>
          <w:color w:val="000000"/>
          <w:sz w:val="28"/>
          <w:szCs w:val="28"/>
        </w:rPr>
        <w:t xml:space="preserve"> в учебном плане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 «Проектный и научно-исследовательский семинар» в 10-11 классах опирается главным образом на социально-гуманитарные знания и </w:t>
      </w:r>
      <w:r>
        <w:rPr>
          <w:sz w:val="28"/>
          <w:szCs w:val="28"/>
        </w:rPr>
        <w:t xml:space="preserve">междисциплинарные </w:t>
      </w:r>
      <w:r>
        <w:rPr>
          <w:color w:val="000000"/>
          <w:sz w:val="28"/>
          <w:szCs w:val="28"/>
        </w:rPr>
        <w:t>связи, навыки самостоятельного выполнения докладов и самостоятельного сбора информации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написания </w:t>
      </w:r>
      <w:r>
        <w:rPr>
          <w:sz w:val="28"/>
          <w:szCs w:val="28"/>
        </w:rPr>
        <w:t>аналитических текстов</w:t>
      </w:r>
      <w:r>
        <w:rPr>
          <w:color w:val="000000"/>
          <w:sz w:val="28"/>
          <w:szCs w:val="28"/>
        </w:rPr>
        <w:t>. Изучение данного курса базируется на курсе “Введение в урбанистику”, освоенном в 10 кла</w:t>
      </w:r>
      <w:r>
        <w:rPr>
          <w:sz w:val="28"/>
          <w:szCs w:val="28"/>
        </w:rPr>
        <w:t>ссе</w:t>
      </w:r>
      <w:r>
        <w:rPr>
          <w:color w:val="000000"/>
          <w:sz w:val="28"/>
          <w:szCs w:val="28"/>
        </w:rPr>
        <w:t xml:space="preserve">. Дополнительным преимуществом в 11 классе является прохождение </w:t>
      </w:r>
      <w:r>
        <w:rPr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Междисциплинарных исследований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Освоение основных общенаучных, исторических, лингвистических и компаративных методов исследования в ходе изучения указанного курса готовит учащихся к выполнению самостоятельного исследовательского проекта. </w:t>
      </w:r>
    </w:p>
    <w:p w:rsidR="00E406BC" w:rsidRDefault="007D4D0E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Планируемые результаты освоения учебного </w:t>
      </w:r>
      <w:r>
        <w:rPr>
          <w:b/>
          <w:sz w:val="28"/>
          <w:szCs w:val="28"/>
        </w:rPr>
        <w:t>курса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кл.) освоение учебного </w:t>
      </w:r>
      <w:r>
        <w:rPr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Проектный и научно-исследовательский семинар</w:t>
      </w:r>
      <w:r>
        <w:rPr>
          <w:color w:val="000000"/>
          <w:sz w:val="28"/>
          <w:szCs w:val="28"/>
        </w:rPr>
        <w:t>» предполагает достижение личностных, метапредметных и предметных результатов.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Личностные результаты освоения учебного </w:t>
      </w:r>
      <w:r>
        <w:rPr>
          <w:sz w:val="28"/>
          <w:szCs w:val="28"/>
        </w:rPr>
        <w:t xml:space="preserve">курса </w:t>
      </w:r>
      <w:r>
        <w:rPr>
          <w:color w:val="000000"/>
          <w:sz w:val="28"/>
          <w:szCs w:val="28"/>
        </w:rPr>
        <w:t>включают в себя: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мировоззрения, соответствующего современному уровню науки и общественной практики, основанного на диалоге культур и различных форм общественного сознания, осознании своего места в поликультурном мире; 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готовности и способности к самостоятельной, творческой и ответственной деятельности;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обретение возможности осознанного выбора будущей профессии и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E406BC" w:rsidRDefault="007D4D0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Метапредметные результаты освоения учебного </w:t>
      </w:r>
      <w:r>
        <w:rPr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включают в себя: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навыков поиска необходимой информации, умения определять степень достоверности и научной значимости ее источников; 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выработка компетенций в </w:t>
      </w:r>
      <w:r>
        <w:rPr>
          <w:sz w:val="28"/>
          <w:szCs w:val="28"/>
        </w:rPr>
        <w:t xml:space="preserve">написании </w:t>
      </w:r>
      <w:r>
        <w:rPr>
          <w:color w:val="000000"/>
          <w:sz w:val="28"/>
          <w:szCs w:val="28"/>
        </w:rPr>
        <w:t>анал</w:t>
      </w:r>
      <w:r>
        <w:rPr>
          <w:sz w:val="28"/>
          <w:szCs w:val="28"/>
        </w:rPr>
        <w:t>итических текстов,</w:t>
      </w:r>
      <w:r>
        <w:rPr>
          <w:color w:val="000000"/>
          <w:sz w:val="28"/>
          <w:szCs w:val="28"/>
        </w:rPr>
        <w:t xml:space="preserve"> предполагающе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знание о структур</w:t>
      </w:r>
      <w:r>
        <w:rPr>
          <w:sz w:val="28"/>
          <w:szCs w:val="28"/>
        </w:rPr>
        <w:t>ировании собранной и проанализированной информации, обобщении результатов</w:t>
      </w:r>
      <w:r>
        <w:rPr>
          <w:color w:val="000000"/>
          <w:sz w:val="28"/>
          <w:szCs w:val="28"/>
        </w:rPr>
        <w:t>;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навыков осуществления проектно-исследовательской деятельности и оформления ее результатов;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навыков выступления с докладами и подготовки соответствующих презентаций</w:t>
      </w:r>
      <w:r>
        <w:rPr>
          <w:sz w:val="28"/>
          <w:szCs w:val="28"/>
        </w:rPr>
        <w:t>;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навыков самостоятельного поиска методов решения практических и аналитических задач;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E406BC" w:rsidRDefault="007D4D0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Предметные результаты освоения учебного </w:t>
      </w:r>
      <w:r>
        <w:rPr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включают в себя: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формирование навыков постановки цели и задачи междисциплинарного исследования по городской и транспортной тематике;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формирование навыков отбора верных критериев для сравнения, сопоставления, оценки объектов;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выработка компетенций, необходимых для работы с источниками;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умение организовывать свою исследовательскую деятельность;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умение письменно формулировать и обосновывать собственную точку зрения;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владение различными видами публичных выступлений;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сформированность у учеников общего представления о видах и областях применения геоинформационных технологий в городских исследованиях;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сформированность у учеников общего представления о методиках полевой работы в городских исследованиях;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сформировать у учеников умений и навыков работы с различными видами городских данных, используемых в процессах городского планирования и управления 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владение базовыми навыки поиска, получения, обработки, анализа и визуализации городских данных с целью решения практических задач городского планирования и управления;</w:t>
      </w:r>
    </w:p>
    <w:p w:rsidR="00E406BC" w:rsidRPr="008202F3" w:rsidRDefault="007D4D0E" w:rsidP="008202F3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умение составлять и интерпретировать картографические изображения</w:t>
      </w:r>
    </w:p>
    <w:sectPr w:rsidR="00E406BC" w:rsidRPr="008202F3" w:rsidSect="0094105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0" w:bottom="71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98" w:rsidRDefault="007D4798">
      <w:pPr>
        <w:spacing w:before="0" w:line="240" w:lineRule="auto"/>
        <w:ind w:left="0" w:hanging="3"/>
      </w:pPr>
      <w:r>
        <w:separator/>
      </w:r>
    </w:p>
  </w:endnote>
  <w:endnote w:type="continuationSeparator" w:id="0">
    <w:p w:rsidR="007D4798" w:rsidRDefault="007D4798">
      <w:pPr>
        <w:spacing w:before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BC" w:rsidRDefault="007D4D0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202F3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E406BC" w:rsidRDefault="00E406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98" w:rsidRDefault="007D4798">
      <w:pPr>
        <w:spacing w:before="0" w:line="240" w:lineRule="auto"/>
        <w:ind w:left="0" w:hanging="3"/>
      </w:pPr>
      <w:r>
        <w:separator/>
      </w:r>
    </w:p>
  </w:footnote>
  <w:footnote w:type="continuationSeparator" w:id="0">
    <w:p w:rsidR="007D4798" w:rsidRDefault="007D4798">
      <w:pPr>
        <w:spacing w:before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BC" w:rsidRDefault="007D4D0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406BC" w:rsidRDefault="00E406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 w:hanging="2"/>
      <w:jc w:val="left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BC" w:rsidRDefault="00E406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 w:hanging="2"/>
      <w:jc w:val="left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BC" w:rsidRDefault="00E406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  <w:tbl>
    <w:tblPr>
      <w:tblStyle w:val="affc"/>
      <w:tblW w:w="9606" w:type="dxa"/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7"/>
      <w:gridCol w:w="8729"/>
    </w:tblGrid>
    <w:tr w:rsidR="00E406BC">
      <w:tc>
        <w:tcPr>
          <w:tcW w:w="877" w:type="dxa"/>
        </w:tcPr>
        <w:p w:rsidR="00E406BC" w:rsidRDefault="007D479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3"/>
            <w:jc w:val="left"/>
            <w:rPr>
              <w:color w:val="000000"/>
              <w:sz w:val="24"/>
              <w:szCs w:val="24"/>
            </w:rPr>
          </w:pPr>
          <w:hyperlink r:id="rId1">
            <w:r w:rsidR="007D4D0E">
              <w:rPr>
                <w:rFonts w:ascii="Tahoma" w:eastAsia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419735" cy="457200"/>
                  <wp:effectExtent l="0" t="0" r="0" b="0"/>
                  <wp:docPr id="6" name="image1.png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 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8729" w:type="dxa"/>
        </w:tcPr>
        <w:p w:rsidR="00E406BC" w:rsidRDefault="007D4D0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75"/>
              <w:tab w:val="center" w:pos="4967"/>
            </w:tabs>
            <w:spacing w:before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color w:val="000000"/>
              <w:sz w:val="20"/>
              <w:szCs w:val="20"/>
            </w:rPr>
            <w:br/>
            <w:t>Программа дисциплины «Методология исторического исследования изучаемого региона»</w:t>
          </w:r>
        </w:p>
        <w:p w:rsidR="00E406BC" w:rsidRDefault="007D4D0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для направления подготовки бакалавра 032100.62 Востоковедение и африканистика</w:t>
          </w:r>
        </w:p>
      </w:tc>
    </w:tr>
  </w:tbl>
  <w:p w:rsidR="00E406BC" w:rsidRDefault="00E406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  <w:p w:rsidR="00E406BC" w:rsidRDefault="00E406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C01"/>
    <w:multiLevelType w:val="multilevel"/>
    <w:tmpl w:val="7B8E816E"/>
    <w:lvl w:ilvl="0">
      <w:start w:val="1"/>
      <w:numFmt w:val="decimal"/>
      <w:pStyle w:val="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C61B21"/>
    <w:multiLevelType w:val="multilevel"/>
    <w:tmpl w:val="E0C20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F001521"/>
    <w:multiLevelType w:val="multilevel"/>
    <w:tmpl w:val="8CC03A88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DF7538A"/>
    <w:multiLevelType w:val="multilevel"/>
    <w:tmpl w:val="2962F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BC"/>
    <w:rsid w:val="003F2B41"/>
    <w:rsid w:val="00531C21"/>
    <w:rsid w:val="007D4798"/>
    <w:rsid w:val="007D4D0E"/>
    <w:rsid w:val="008202F3"/>
    <w:rsid w:val="00941058"/>
    <w:rsid w:val="00E4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1C27"/>
  <w15:docId w15:val="{BABF3EAB-523B-574A-BD3C-A9F7BF2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widowControl w:val="0"/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1">
    <w:name w:val="heading 1"/>
    <w:basedOn w:val="a1"/>
    <w:next w:val="a1"/>
    <w:uiPriority w:val="9"/>
    <w:qFormat/>
    <w:pPr>
      <w:keepNext/>
      <w:jc w:val="center"/>
    </w:pPr>
    <w:rPr>
      <w:b/>
      <w:bCs/>
      <w:sz w:val="28"/>
      <w:szCs w:val="24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outlineLvl w:val="1"/>
    </w:pPr>
    <w:rPr>
      <w:sz w:val="28"/>
      <w:szCs w:val="24"/>
    </w:rPr>
  </w:style>
  <w:style w:type="paragraph" w:styleId="3">
    <w:name w:val="heading 3"/>
    <w:basedOn w:val="a1"/>
    <w:next w:val="a1"/>
    <w:uiPriority w:val="9"/>
    <w:semiHidden/>
    <w:unhideWhenUsed/>
    <w:qFormat/>
    <w:pPr>
      <w:keepNext/>
      <w:jc w:val="right"/>
      <w:outlineLvl w:val="2"/>
    </w:pPr>
    <w:rPr>
      <w:sz w:val="28"/>
      <w:szCs w:val="24"/>
    </w:rPr>
  </w:style>
  <w:style w:type="paragraph" w:styleId="4">
    <w:name w:val="heading 4"/>
    <w:basedOn w:val="a1"/>
    <w:next w:val="a1"/>
    <w:uiPriority w:val="9"/>
    <w:semiHidden/>
    <w:unhideWhenUsed/>
    <w:qFormat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jc w:val="center"/>
      <w:outlineLvl w:val="4"/>
    </w:pPr>
    <w:rPr>
      <w:sz w:val="28"/>
      <w:szCs w:val="24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1"/>
    <w:next w:val="a1"/>
    <w:pPr>
      <w:keepNext/>
      <w:outlineLvl w:val="6"/>
    </w:pPr>
    <w:rPr>
      <w:b/>
      <w:sz w:val="28"/>
      <w:szCs w:val="28"/>
    </w:rPr>
  </w:style>
  <w:style w:type="paragraph" w:styleId="8">
    <w:name w:val="heading 8"/>
    <w:basedOn w:val="a1"/>
    <w:next w:val="a1"/>
    <w:pPr>
      <w:keepNext/>
      <w:ind w:firstLine="72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1"/>
    <w:next w:val="a1"/>
    <w:pPr>
      <w:keepNext/>
      <w:outlineLvl w:val="8"/>
    </w:pPr>
    <w:rPr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link w:val="a6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1"/>
    <w:pPr>
      <w:jc w:val="center"/>
    </w:pPr>
    <w:rPr>
      <w:b/>
      <w:bCs/>
      <w:sz w:val="40"/>
      <w:szCs w:val="24"/>
    </w:rPr>
  </w:style>
  <w:style w:type="paragraph" w:styleId="30">
    <w:name w:val="Body Text Indent 3"/>
    <w:basedOn w:val="a1"/>
    <w:pPr>
      <w:ind w:firstLine="720"/>
    </w:pPr>
    <w:rPr>
      <w:rFonts w:ascii="Courier New" w:hAnsi="Courier New"/>
      <w:sz w:val="27"/>
      <w:szCs w:val="20"/>
    </w:rPr>
  </w:style>
  <w:style w:type="paragraph" w:styleId="a8">
    <w:name w:val="Body Text Indent"/>
    <w:basedOn w:val="a1"/>
    <w:pPr>
      <w:ind w:firstLine="720"/>
    </w:pPr>
    <w:rPr>
      <w:sz w:val="24"/>
      <w:szCs w:val="24"/>
    </w:rPr>
  </w:style>
  <w:style w:type="paragraph" w:styleId="20">
    <w:name w:val="Body Text 2"/>
    <w:basedOn w:val="a1"/>
    <w:rPr>
      <w:sz w:val="24"/>
      <w:szCs w:val="24"/>
    </w:rPr>
  </w:style>
  <w:style w:type="paragraph" w:styleId="21">
    <w:name w:val="Body Text Indent 2"/>
    <w:basedOn w:val="a1"/>
    <w:pPr>
      <w:spacing w:line="360" w:lineRule="auto"/>
      <w:ind w:firstLine="709"/>
    </w:pPr>
    <w:rPr>
      <w:sz w:val="24"/>
      <w:szCs w:val="24"/>
    </w:rPr>
  </w:style>
  <w:style w:type="paragraph" w:styleId="a9">
    <w:name w:val="header"/>
    <w:basedOn w:val="a1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footer"/>
    <w:basedOn w:val="a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uthorname1">
    <w:name w:val="authorname1"/>
    <w:rPr>
      <w:rFonts w:ascii="Arial" w:hAnsi="Arial" w:cs="Arial" w:hint="default"/>
      <w:b/>
      <w:bCs/>
      <w:color w:val="000000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customStyle="1" w:styleId="subname1">
    <w:name w:val="subname1"/>
    <w:rPr>
      <w:rFonts w:ascii="Times New Roman" w:hAnsi="Times New Roman" w:cs="Times New Roman" w:hint="default"/>
      <w:b/>
      <w:bCs/>
      <w:color w:val="00008B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year1">
    <w:name w:val="year1"/>
    <w:rPr>
      <w:rFonts w:ascii="Times New Roman" w:hAnsi="Times New Roman" w:cs="Times New Roman" w:hint="default"/>
      <w:b/>
      <w:bCs/>
      <w:color w:val="00008B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me1">
    <w:name w:val="name1"/>
    <w:rPr>
      <w:rFonts w:ascii="Times New Roman" w:hAnsi="Times New Roman" w:cs="Times New Roman" w:hint="default"/>
      <w:b/>
      <w:bCs/>
      <w:caps/>
      <w:color w:val="00008B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d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e">
    <w:name w:val="footnote text"/>
    <w:basedOn w:val="a1"/>
    <w:rPr>
      <w:sz w:val="20"/>
      <w:szCs w:val="20"/>
    </w:rPr>
  </w:style>
  <w:style w:type="character" w:styleId="af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R2">
    <w:name w:val="FR2"/>
    <w:pPr>
      <w:suppressAutoHyphens/>
      <w:spacing w:before="1340" w:line="420" w:lineRule="auto"/>
      <w:ind w:leftChars="-1" w:left="4680" w:hangingChars="1" w:hanging="1"/>
      <w:textDirection w:val="btLr"/>
      <w:textAlignment w:val="top"/>
      <w:outlineLvl w:val="0"/>
    </w:pPr>
    <w:rPr>
      <w:snapToGrid w:val="0"/>
      <w:position w:val="-1"/>
      <w:sz w:val="28"/>
    </w:rPr>
  </w:style>
  <w:style w:type="paragraph" w:styleId="31">
    <w:name w:val="Body Text 3"/>
    <w:basedOn w:val="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customStyle="1" w:styleId="af0">
    <w:name w:val="Текст сноски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af1">
    <w:name w:val="Нормаль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val="en-GB"/>
    </w:rPr>
  </w:style>
  <w:style w:type="paragraph" w:customStyle="1" w:styleId="FR3">
    <w:name w:val="FR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snapToGrid w:val="0"/>
      <w:position w:val="-1"/>
      <w:sz w:val="24"/>
    </w:rPr>
  </w:style>
  <w:style w:type="paragraph" w:customStyle="1" w:styleId="af2">
    <w:name w:val="Îáû÷íûé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22">
    <w:name w:val="Îñíîâíîé òåêñò 2"/>
    <w:basedOn w:val="a1"/>
    <w:pPr>
      <w:overflowPunct w:val="0"/>
      <w:autoSpaceDE w:val="0"/>
      <w:autoSpaceDN w:val="0"/>
      <w:adjustRightInd w:val="0"/>
      <w:ind w:firstLine="709"/>
      <w:textAlignment w:val="baseline"/>
    </w:pPr>
    <w:rPr>
      <w:sz w:val="24"/>
      <w:szCs w:val="20"/>
    </w:rPr>
  </w:style>
  <w:style w:type="paragraph" w:customStyle="1" w:styleId="10">
    <w:name w:val="Обычный (веб)1"/>
    <w:basedOn w:val="a1"/>
    <w:qFormat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style-span">
    <w:name w:val="apple-style-span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f3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3">
    <w:name w:val="Заголовок 2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80">
    <w:name w:val="Заголовок 8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11">
    <w:name w:val="Заголовок 1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33">
    <w:name w:val="Заголовок 3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Pr>
      <w:b/>
      <w:bCs/>
      <w:w w:val="100"/>
      <w:position w:val="-1"/>
      <w:sz w:val="26"/>
      <w:szCs w:val="24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70">
    <w:name w:val="Заголовок 7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af4">
    <w:name w:val="Основной текст Знак"/>
    <w:rPr>
      <w:b/>
      <w:bCs/>
      <w:w w:val="100"/>
      <w:position w:val="-1"/>
      <w:sz w:val="40"/>
      <w:szCs w:val="24"/>
      <w:effect w:val="none"/>
      <w:vertAlign w:val="baseline"/>
      <w:cs w:val="0"/>
      <w:em w:val="none"/>
      <w:lang w:eastAsia="ru-RU"/>
    </w:rPr>
  </w:style>
  <w:style w:type="character" w:customStyle="1" w:styleId="34">
    <w:name w:val="Основной текст с отступом 3 Знак"/>
    <w:rPr>
      <w:rFonts w:ascii="Courier New" w:hAnsi="Courier New"/>
      <w:w w:val="100"/>
      <w:position w:val="-1"/>
      <w:sz w:val="27"/>
      <w:effect w:val="none"/>
      <w:vertAlign w:val="baseline"/>
      <w:cs w:val="0"/>
      <w:em w:val="none"/>
      <w:lang w:eastAsia="ru-RU"/>
    </w:rPr>
  </w:style>
  <w:style w:type="character" w:customStyle="1" w:styleId="af5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4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5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af6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f7">
    <w:name w:val="Block Text"/>
    <w:basedOn w:val="a1"/>
    <w:qFormat/>
    <w:pPr>
      <w:ind w:left="1880" w:rightChars="98" w:right="206"/>
    </w:pPr>
    <w:rPr>
      <w:kern w:val="2"/>
      <w:sz w:val="21"/>
      <w:szCs w:val="24"/>
      <w:lang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a">
    <w:name w:val="Маркированный."/>
    <w:basedOn w:val="a1"/>
    <w:pPr>
      <w:numPr>
        <w:numId w:val="2"/>
      </w:numPr>
      <w:ind w:left="1066" w:hanging="357"/>
    </w:pPr>
    <w:rPr>
      <w:sz w:val="24"/>
      <w:szCs w:val="22"/>
      <w:lang w:eastAsia="en-US"/>
    </w:rPr>
  </w:style>
  <w:style w:type="paragraph" w:styleId="af8">
    <w:name w:val="List Paragraph"/>
    <w:basedOn w:val="a1"/>
    <w:pPr>
      <w:ind w:left="708"/>
    </w:pPr>
    <w:rPr>
      <w:sz w:val="24"/>
      <w:szCs w:val="24"/>
    </w:rPr>
  </w:style>
  <w:style w:type="paragraph" w:customStyle="1" w:styleId="a0">
    <w:name w:val="нумерованный"/>
    <w:basedOn w:val="a1"/>
    <w:pPr>
      <w:numPr>
        <w:numId w:val="4"/>
      </w:numPr>
      <w:ind w:left="1066" w:hanging="357"/>
    </w:pPr>
    <w:rPr>
      <w:sz w:val="24"/>
      <w:szCs w:val="22"/>
      <w:lang w:eastAsia="en-US"/>
    </w:rPr>
  </w:style>
  <w:style w:type="paragraph" w:styleId="af9">
    <w:name w:val="TOC Heading"/>
    <w:basedOn w:val="1"/>
    <w:next w:val="a1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zh-CN"/>
    </w:rPr>
  </w:style>
  <w:style w:type="paragraph" w:styleId="12">
    <w:name w:val="toc 1"/>
    <w:basedOn w:val="a1"/>
    <w:next w:val="a1"/>
    <w:rPr>
      <w:sz w:val="24"/>
      <w:szCs w:val="24"/>
    </w:rPr>
  </w:style>
  <w:style w:type="paragraph" w:styleId="26">
    <w:name w:val="toc 2"/>
    <w:basedOn w:val="a1"/>
    <w:next w:val="a1"/>
    <w:pPr>
      <w:tabs>
        <w:tab w:val="right" w:leader="dot" w:pos="9345"/>
      </w:tabs>
      <w:ind w:left="240"/>
    </w:pPr>
    <w:rPr>
      <w:noProof/>
      <w:sz w:val="24"/>
      <w:szCs w:val="24"/>
    </w:rPr>
  </w:style>
  <w:style w:type="paragraph" w:styleId="35">
    <w:name w:val="toc 3"/>
    <w:basedOn w:val="a1"/>
    <w:next w:val="a1"/>
    <w:pPr>
      <w:ind w:left="480"/>
    </w:pPr>
    <w:rPr>
      <w:sz w:val="24"/>
      <w:szCs w:val="24"/>
    </w:rPr>
  </w:style>
  <w:style w:type="paragraph" w:styleId="afa">
    <w:name w:val="Balloon Text"/>
    <w:basedOn w:val="a1"/>
    <w:rPr>
      <w:rFonts w:ascii="Tahoma" w:hAnsi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afc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b-mail-personname">
    <w:name w:val="b-mail-person__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uilink">
    <w:name w:val="uilink"/>
    <w:rPr>
      <w:w w:val="100"/>
      <w:position w:val="-1"/>
      <w:effect w:val="none"/>
      <w:vertAlign w:val="baseline"/>
      <w:cs w:val="0"/>
      <w:em w:val="none"/>
    </w:rPr>
  </w:style>
  <w:style w:type="table" w:styleId="afd">
    <w:name w:val="Table Grid"/>
    <w:basedOn w:val="a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Шрифт абзаца по умолчанию"/>
    <w:rPr>
      <w:w w:val="100"/>
      <w:position w:val="-1"/>
      <w:effect w:val="none"/>
      <w:vertAlign w:val="baseline"/>
      <w:cs w:val="0"/>
      <w:em w:val="none"/>
    </w:rPr>
  </w:style>
  <w:style w:type="paragraph" w:styleId="aff">
    <w:name w:val="List"/>
    <w:basedOn w:val="af1"/>
    <w:pPr>
      <w:ind w:left="283" w:hanging="283"/>
    </w:pPr>
    <w:rPr>
      <w:sz w:val="20"/>
      <w:lang w:val="ru-RU"/>
    </w:rPr>
  </w:style>
  <w:style w:type="paragraph" w:customStyle="1" w:styleId="aff0">
    <w:name w:val="Название"/>
    <w:basedOn w:val="a1"/>
    <w:pPr>
      <w:autoSpaceDE w:val="0"/>
      <w:autoSpaceDN w:val="0"/>
      <w:spacing w:line="360" w:lineRule="auto"/>
      <w:ind w:right="1582" w:firstLine="720"/>
      <w:jc w:val="center"/>
    </w:pPr>
    <w:rPr>
      <w:b/>
      <w:bCs/>
      <w:sz w:val="28"/>
      <w:szCs w:val="28"/>
    </w:rPr>
  </w:style>
  <w:style w:type="character" w:customStyle="1" w:styleId="aff1">
    <w:name w:val="Название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styleId="aff2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f3">
    <w:name w:val="annotation text"/>
    <w:basedOn w:val="a1"/>
    <w:rPr>
      <w:sz w:val="20"/>
      <w:szCs w:val="20"/>
    </w:rPr>
  </w:style>
  <w:style w:type="character" w:customStyle="1" w:styleId="aff4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aff5">
    <w:name w:val="нумерованный содержание"/>
    <w:basedOn w:val="a1"/>
    <w:pPr>
      <w:tabs>
        <w:tab w:val="num" w:pos="720"/>
      </w:tabs>
    </w:pPr>
    <w:rPr>
      <w:sz w:val="24"/>
      <w:szCs w:val="22"/>
      <w:lang w:eastAsia="en-US"/>
    </w:r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ff6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6">
    <w:name w:val="Заголовок Знак"/>
    <w:basedOn w:val="a2"/>
    <w:link w:val="a5"/>
    <w:rsid w:val="00941058"/>
    <w:rPr>
      <w:b/>
      <w:snapToGrid w:val="0"/>
      <w:position w:val="-1"/>
      <w:sz w:val="72"/>
      <w:szCs w:val="72"/>
    </w:rPr>
  </w:style>
  <w:style w:type="paragraph" w:styleId="affd">
    <w:name w:val="Normal (Web)"/>
    <w:basedOn w:val="a1"/>
    <w:rsid w:val="00941058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snapToGrid/>
      <w:positio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FPElGEdp0brnYpMaZdbPUzmfaA==">AMUW2mW/0M/vlxNmWX0dPSUbMa/ajKi+TCAzpr3quVhPPmfmI/fWLtOSa5shotn++68KvnooBe+mccjvuCqwu+d1KRe3l/rlzrUGTgasFbSQN9lw41JLVgY=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ComputerCentreFE</dc:creator>
  <cp:lastModifiedBy>Смагин Алексей Александрович</cp:lastModifiedBy>
  <cp:revision>2</cp:revision>
  <dcterms:created xsi:type="dcterms:W3CDTF">2022-11-07T08:04:00Z</dcterms:created>
  <dcterms:modified xsi:type="dcterms:W3CDTF">2022-11-07T08:04:00Z</dcterms:modified>
</cp:coreProperties>
</file>