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D3" w:rsidRPr="00736DFA" w:rsidRDefault="008D62D3" w:rsidP="00DE5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E5F3E" w:rsidRPr="00DE5F3E" w:rsidTr="0003337D">
        <w:tc>
          <w:tcPr>
            <w:tcW w:w="5778" w:type="dxa"/>
          </w:tcPr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  <w:r w:rsidRPr="00DE5F3E">
              <w:rPr>
                <w:b/>
                <w:bCs/>
                <w:sz w:val="26"/>
                <w:szCs w:val="26"/>
                <w:lang w:val="ru-RU"/>
              </w:rPr>
              <w:t>Лицей</w:t>
            </w:r>
          </w:p>
          <w:p w:rsidR="00DE5F3E" w:rsidRPr="00DE5F3E" w:rsidRDefault="00DE5F3E" w:rsidP="00DE5F3E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:rsidR="00DE5F3E" w:rsidRPr="00DE5F3E" w:rsidRDefault="00DE5F3E" w:rsidP="00DE5F3E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DE5F3E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b/>
                <w:sz w:val="26"/>
                <w:szCs w:val="26"/>
                <w:lang w:val="ru-RU"/>
              </w:rPr>
              <w:t>435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DE5F3E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протокол №14 от 24.08.2022г.</w:t>
            </w: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DE5F3E" w:rsidRPr="00DE5F3E" w:rsidRDefault="00DE5F3E" w:rsidP="00DE5F3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DE5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5F3E" w:rsidRDefault="00DE5F3E" w:rsidP="00DE5F3E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F3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:rsidR="00B27CA9" w:rsidRPr="00DE5F3E" w:rsidRDefault="00567E19" w:rsidP="00DE5F3E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7CA9" w:rsidRPr="00DE5F3E">
        <w:rPr>
          <w:rFonts w:ascii="Times New Roman" w:hAnsi="Times New Roman" w:cs="Times New Roman"/>
          <w:b/>
          <w:bCs/>
          <w:sz w:val="28"/>
          <w:szCs w:val="28"/>
        </w:rPr>
        <w:t>Язык и литература Японии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2E43" w:rsidRPr="00DE5F3E" w:rsidRDefault="00712E43" w:rsidP="00A3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F3E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567E19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bookmarkStart w:id="0" w:name="_GoBack"/>
      <w:bookmarkEnd w:id="0"/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D3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 Степан Алексеевич</w:t>
      </w:r>
    </w:p>
    <w:p w:rsidR="00B70601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Мещеряков Александр Николаевич</w:t>
      </w:r>
    </w:p>
    <w:p w:rsidR="00B70601" w:rsidRPr="00736DFA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Сахарова Евгения Борисовна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B27CA9" w:rsidRPr="00B27CA9">
        <w:rPr>
          <w:rFonts w:ascii="Times New Roman" w:hAnsi="Times New Roman" w:cs="Times New Roman"/>
          <w:sz w:val="28"/>
          <w:szCs w:val="28"/>
        </w:rPr>
        <w:t>Язык и литература Японии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B27CA9" w:rsidRDefault="00B27CA9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r w:rsidR="00B70601">
        <w:rPr>
          <w:rFonts w:ascii="Times New Roman" w:hAnsi="Times New Roman" w:cs="Times New Roman"/>
          <w:sz w:val="28"/>
          <w:szCs w:val="28"/>
        </w:rPr>
        <w:t>японской культуры для более эффективного взаимодействия с предметами и явлениями восточной традиции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="00B70601">
        <w:rPr>
          <w:rFonts w:ascii="Times New Roman" w:hAnsi="Times New Roman" w:cs="Times New Roman"/>
          <w:sz w:val="28"/>
          <w:szCs w:val="28"/>
        </w:rPr>
        <w:t>, а также сопоставлять данные, имеющие различное происхождение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27CA9" w:rsidRDefault="00B27CA9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736DFA" w:rsidRDefault="00B70601" w:rsidP="00AF147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принципов японской историографии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0B68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событий различных периодов японской истории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общих подходов к литературному творчеству в рамках японской традиции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основных направлений, актуальных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отрасли научного знания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принципов типологии японского искусства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представлений японцев о характерных чертах национальной культуры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B27CA9" w:rsidRDefault="00B27CA9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 Периодизация истории Японии.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Основные принципы периодизации. Сравнение с европейской системой периодизации истории. Критерии выделения периодов. Столицы Нара,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Хэйан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Эдо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Токио.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Сёгун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император. Япония и внешний мир. Аристократия. Провинциальная знать. Самурайское сословие. Четыре сословия периода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Эдо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. Эта и хинин. Внутренние конфликты – их причины и способы урегулирования. Япония после реставрации Мэйдзи. Институт императорской власти.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 Основные сведения по физической и социально-экономической географии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Географическое положение Японии. Восприятие размеров страны на исторической протяженности. Япония как «островное государство». Природные ресурсы Японии. Флора и фауна Японии. АТД в древности. АТД в новое время. Система то-до-фу-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кэн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Особенности местного управления. Региональные традиции.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Мацури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различных регионах.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 Религии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Синто: определение. Проблема религиозного сознания японцев. Синто в древних текстах. Средневековые мыслители о синто. Синто и императорская система. Дискуссии о синто в период Мэйдзи. Роль синто в государственной идеологии довоенной Японии. Синто в настоящее время. Синто-буддийский синкретизм. Буддизм в Японии. Основные буддийские школы древности. Буддизм в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Хэйан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Камакура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Основные тексты японского буддизма. Дзэн и самурайское сословие. Особый статус конфуцианского учения. Знакомство Японии с христианством.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Какурэ-киристан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Обряды и праздники.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Необуддийские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движения и секты в новейшее время. Религия и закон в Японии.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4. </w:t>
      </w:r>
      <w:r w:rsidR="00712E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Литературная традиция Японии</w:t>
      </w: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Ключевые тексты японской культуры. Религиозная литература. Историческая литература. Жанр наставлений. Философская литература. Японская поэзия. Антологии. Литература жанра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моногатари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Средневековая проза. </w:t>
      </w:r>
      <w:r w:rsidR="00712E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Жанр </w:t>
      </w:r>
      <w:proofErr w:type="spellStart"/>
      <w:r w:rsidR="00712E4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дзуйхицу</w:t>
      </w:r>
      <w:proofErr w:type="spellEnd"/>
      <w:r w:rsidR="00712E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Поэзия танка и хайку. </w:t>
      </w: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Японский роман. Современная японская проза на мировой литературной карте.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5. Материальная культура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Основные формы объектов материальной культуры. Проблема ресурсов. Жилище: от землянок до аристократических усадеб. Замковая архитектура. Народное жилище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минка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. Особенности современного городского планирования. Основные типы японской одежды. Официальные костюмы. Материалы: шелк, конопляная нить, хлопок. Аксессуары. Традиционный рацион японцев. Рис как фактор культуры. Предметы интерьера и внутреннее убранство жилища. Декоративные предметы. Коллекционирование.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6. Япония в </w:t>
      </w:r>
      <w:r w:rsidR="00712E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современном мире</w:t>
      </w: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Японские медиа. Японская анимация и кинематограф как культурный экспорт. Япония в виртуальном пространстве. Видеоигры в Японии. Особенности японского телевидения. Основные ресурсы.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E2234B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Периодизация истории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Основные сведения по физической 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-экономической географии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Религии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традиция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49591A" w:rsidRPr="00976E1C" w:rsidRDefault="00B27CA9" w:rsidP="00712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 xml:space="preserve">Япония в </w:t>
            </w:r>
            <w:r w:rsidR="00712E43">
              <w:rPr>
                <w:rFonts w:ascii="Times New Roman" w:hAnsi="Times New Roman" w:cs="Times New Roman"/>
                <w:sz w:val="28"/>
                <w:szCs w:val="28"/>
              </w:rPr>
              <w:t>современном мире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681" w:type="pct"/>
          </w:tcPr>
          <w:p w:rsidR="0049591A" w:rsidRPr="00976E1C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49591A" w:rsidRDefault="00712E4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4D2A8D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природоохранных дел;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4D2A8D">
        <w:rPr>
          <w:sz w:val="24"/>
          <w:szCs w:val="24"/>
          <w:lang w:val="ru-RU"/>
        </w:rPr>
        <w:br/>
        <w:t>или на улице;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4D2A8D" w:rsidRDefault="004D2A8D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:rsidR="008D62D3" w:rsidRPr="00736DFA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E2234B" w:rsidRPr="00E2234B">
        <w:rPr>
          <w:rFonts w:ascii="Times New Roman" w:hAnsi="Times New Roman" w:cs="Times New Roman"/>
          <w:sz w:val="28"/>
          <w:szCs w:val="28"/>
        </w:rPr>
        <w:t>Язык и литература Японии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базируется на изучении обучающимися фрагментов </w:t>
      </w:r>
      <w:r w:rsidR="00E2234B">
        <w:rPr>
          <w:rFonts w:ascii="Times New Roman" w:hAnsi="Times New Roman" w:cs="Times New Roman"/>
          <w:sz w:val="28"/>
          <w:szCs w:val="28"/>
        </w:rPr>
        <w:lastRenderedPageBreak/>
        <w:t xml:space="preserve">переводов </w:t>
      </w:r>
      <w:r w:rsidRPr="00736DFA">
        <w:rPr>
          <w:rFonts w:ascii="Times New Roman" w:hAnsi="Times New Roman" w:cs="Times New Roman"/>
          <w:sz w:val="28"/>
          <w:szCs w:val="28"/>
        </w:rPr>
        <w:t xml:space="preserve">оригинальных текстов </w:t>
      </w:r>
      <w:r w:rsidR="00E2234B">
        <w:rPr>
          <w:rFonts w:ascii="Times New Roman" w:hAnsi="Times New Roman" w:cs="Times New Roman"/>
          <w:sz w:val="28"/>
          <w:szCs w:val="28"/>
        </w:rPr>
        <w:t xml:space="preserve">японских </w:t>
      </w:r>
      <w:r w:rsidRPr="00736DFA">
        <w:rPr>
          <w:rFonts w:ascii="Times New Roman" w:hAnsi="Times New Roman" w:cs="Times New Roman"/>
          <w:sz w:val="28"/>
          <w:szCs w:val="28"/>
        </w:rPr>
        <w:t xml:space="preserve">авторов, </w:t>
      </w:r>
      <w:r w:rsidR="00E2234B">
        <w:rPr>
          <w:rFonts w:ascii="Times New Roman" w:hAnsi="Times New Roman" w:cs="Times New Roman"/>
          <w:sz w:val="28"/>
          <w:szCs w:val="28"/>
        </w:rPr>
        <w:t>а также трудов учёных японоведов</w:t>
      </w:r>
      <w:r>
        <w:rPr>
          <w:rFonts w:ascii="Times New Roman" w:hAnsi="Times New Roman" w:cs="Times New Roman"/>
          <w:sz w:val="28"/>
          <w:szCs w:val="28"/>
        </w:rPr>
        <w:t>. 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 учебного курса являются: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>Боги, Святилища, обряды Японии: энциклопедия Синто. М.: РГГУ, 2010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Японии / под ред. Д.В.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М.: Аспект-пресс, 2015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История японской культуры</w:t>
      </w: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 Отв. ред. А. Н. Мещеряков.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201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223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 Император Мэйдзи и его Япония.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, (2009 и др. годы издания) 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 Книга Японских символов. Книга японских обыкновений.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2003.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А.Н., Грачев М.В. История древней Японии: учеб. Пособие для вузов.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(2010 и другие годы издания).</w:t>
      </w:r>
    </w:p>
    <w:p w:rsid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Социально-экономическая география Японии: учебное пособие для студентов вузов. Под ред. И.С.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Тихоцкой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. М.: Аспект-пресс, 2016.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Трубникова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 Н.Н., Бачурин А.С. История религий Японии. М.: «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», 2009.</w:t>
      </w:r>
    </w:p>
    <w:p w:rsidR="008D62D3" w:rsidRPr="00736DFA" w:rsidRDefault="008D62D3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16EBA"/>
    <w:multiLevelType w:val="hybridMultilevel"/>
    <w:tmpl w:val="326C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7F5B"/>
    <w:rsid w:val="001E33A3"/>
    <w:rsid w:val="001F4F7F"/>
    <w:rsid w:val="00240F6B"/>
    <w:rsid w:val="00271F5C"/>
    <w:rsid w:val="00290548"/>
    <w:rsid w:val="002A1995"/>
    <w:rsid w:val="002F5F17"/>
    <w:rsid w:val="00330027"/>
    <w:rsid w:val="00335C03"/>
    <w:rsid w:val="00397E10"/>
    <w:rsid w:val="003A72B2"/>
    <w:rsid w:val="003B63D5"/>
    <w:rsid w:val="003D5C07"/>
    <w:rsid w:val="00400CF5"/>
    <w:rsid w:val="00435692"/>
    <w:rsid w:val="00442E10"/>
    <w:rsid w:val="0049591A"/>
    <w:rsid w:val="004B3B14"/>
    <w:rsid w:val="004C32F2"/>
    <w:rsid w:val="004D2A8D"/>
    <w:rsid w:val="004E5291"/>
    <w:rsid w:val="00501D7A"/>
    <w:rsid w:val="00525BC0"/>
    <w:rsid w:val="00567E19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12E43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35670"/>
    <w:rsid w:val="00A76BF9"/>
    <w:rsid w:val="00A86A2B"/>
    <w:rsid w:val="00A90157"/>
    <w:rsid w:val="00AB0EB9"/>
    <w:rsid w:val="00AB58C9"/>
    <w:rsid w:val="00AF1470"/>
    <w:rsid w:val="00AF2917"/>
    <w:rsid w:val="00AF2A90"/>
    <w:rsid w:val="00B27CA9"/>
    <w:rsid w:val="00B50C09"/>
    <w:rsid w:val="00B5157E"/>
    <w:rsid w:val="00B526E7"/>
    <w:rsid w:val="00B577AD"/>
    <w:rsid w:val="00B70601"/>
    <w:rsid w:val="00B94EC1"/>
    <w:rsid w:val="00BA7882"/>
    <w:rsid w:val="00BC2940"/>
    <w:rsid w:val="00BC3560"/>
    <w:rsid w:val="00C33D3A"/>
    <w:rsid w:val="00CB3F3C"/>
    <w:rsid w:val="00D620F2"/>
    <w:rsid w:val="00D75BEA"/>
    <w:rsid w:val="00D828C4"/>
    <w:rsid w:val="00DB6BAD"/>
    <w:rsid w:val="00DE5F3E"/>
    <w:rsid w:val="00E023A1"/>
    <w:rsid w:val="00E2234B"/>
    <w:rsid w:val="00E314C9"/>
    <w:rsid w:val="00E515EA"/>
    <w:rsid w:val="00E554D1"/>
    <w:rsid w:val="00E969B2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166A"/>
  <w15:docId w15:val="{87C7B9A5-3438-4F0A-AFF4-2B91B813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4</cp:revision>
  <dcterms:created xsi:type="dcterms:W3CDTF">2022-10-20T10:20:00Z</dcterms:created>
  <dcterms:modified xsi:type="dcterms:W3CDTF">2022-10-20T13:35:00Z</dcterms:modified>
</cp:coreProperties>
</file>