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8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237"/>
        <w:gridCol w:w="3221"/>
      </w:tblGrid>
      <w:tr w:rsidR="00754FC6">
        <w:trPr>
          <w:trHeight w:val="2687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04BD6" w:rsidRDefault="004704B7">
            <w:pPr>
              <w:spacing w:after="0" w:line="283" w:lineRule="auto"/>
              <w:ind w:left="216" w:right="1855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Национальный </w:t>
            </w:r>
          </w:p>
          <w:p w:rsidR="00754FC6" w:rsidRDefault="004704B7">
            <w:pPr>
              <w:spacing w:after="0" w:line="283" w:lineRule="auto"/>
              <w:ind w:left="216" w:right="1855" w:firstLine="0"/>
              <w:jc w:val="left"/>
            </w:pPr>
            <w:r>
              <w:rPr>
                <w:b/>
                <w:sz w:val="26"/>
              </w:rPr>
              <w:t>исследовательский</w:t>
            </w:r>
            <w:r w:rsidR="007D7742">
              <w:rPr>
                <w:b/>
                <w:sz w:val="26"/>
              </w:rPr>
              <w:t xml:space="preserve"> университет  </w:t>
            </w:r>
          </w:p>
          <w:p w:rsidR="00754FC6" w:rsidRDefault="007D7742">
            <w:pPr>
              <w:spacing w:after="0"/>
              <w:ind w:left="216" w:right="0" w:firstLine="0"/>
              <w:jc w:val="left"/>
            </w:pPr>
            <w:r>
              <w:rPr>
                <w:b/>
                <w:sz w:val="26"/>
              </w:rPr>
              <w:t xml:space="preserve">«Высшая школа экономики» </w:t>
            </w:r>
          </w:p>
          <w:p w:rsidR="00754FC6" w:rsidRDefault="007D7742">
            <w:pPr>
              <w:spacing w:after="27"/>
              <w:ind w:left="216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216" w:right="0" w:firstLine="0"/>
              <w:jc w:val="left"/>
            </w:pPr>
            <w:r>
              <w:rPr>
                <w:b/>
                <w:sz w:val="26"/>
              </w:rPr>
              <w:t xml:space="preserve">Лицей </w:t>
            </w:r>
          </w:p>
          <w:p w:rsidR="00754FC6" w:rsidRDefault="007D7742">
            <w:pPr>
              <w:spacing w:after="0"/>
              <w:ind w:left="216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216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216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b/>
                <w:sz w:val="26"/>
              </w:rPr>
              <w:t>Приложение 279</w:t>
            </w:r>
            <w:r>
              <w:rPr>
                <w:sz w:val="26"/>
              </w:rPr>
              <w:t xml:space="preserve"> </w:t>
            </w:r>
          </w:p>
          <w:p w:rsidR="00754FC6" w:rsidRDefault="007D7742">
            <w:pPr>
              <w:spacing w:after="25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754FC6" w:rsidRDefault="007D7742">
            <w:pPr>
              <w:spacing w:after="23"/>
              <w:ind w:left="0" w:right="0" w:firstLine="0"/>
              <w:jc w:val="left"/>
            </w:pPr>
            <w:r>
              <w:rPr>
                <w:sz w:val="26"/>
              </w:rPr>
              <w:t xml:space="preserve">УТВЕРЖДЕНО </w:t>
            </w:r>
          </w:p>
          <w:p w:rsidR="00754FC6" w:rsidRDefault="007D7742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педагогическим </w:t>
            </w:r>
            <w:r w:rsidR="004704B7">
              <w:rPr>
                <w:sz w:val="26"/>
              </w:rPr>
              <w:t>советом Лицея</w:t>
            </w:r>
            <w:r>
              <w:rPr>
                <w:sz w:val="26"/>
              </w:rPr>
              <w:t xml:space="preserve"> НИУ ВШЭ </w:t>
            </w:r>
          </w:p>
          <w:p w:rsidR="00754FC6" w:rsidRDefault="007D7742">
            <w:pPr>
              <w:spacing w:after="0"/>
              <w:ind w:left="0" w:right="0" w:firstLine="0"/>
            </w:pPr>
            <w:r>
              <w:rPr>
                <w:sz w:val="26"/>
              </w:rPr>
              <w:t xml:space="preserve">протокол № 11 от 31.08.2020 </w:t>
            </w:r>
          </w:p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754FC6">
        <w:trPr>
          <w:trHeight w:val="302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C6" w:rsidRDefault="007D7742">
            <w:pPr>
              <w:spacing w:after="1169"/>
              <w:ind w:left="108" w:righ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</w:tbl>
    <w:p w:rsidR="00754FC6" w:rsidRDefault="007D7742">
      <w:pPr>
        <w:spacing w:after="27"/>
        <w:ind w:right="72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754FC6" w:rsidRDefault="007D7742">
      <w:pPr>
        <w:spacing w:after="27"/>
        <w:ind w:right="67"/>
        <w:jc w:val="center"/>
      </w:pPr>
      <w:r>
        <w:rPr>
          <w:b/>
          <w:sz w:val="26"/>
        </w:rPr>
        <w:t xml:space="preserve">«Исследования городской среды» </w:t>
      </w:r>
    </w:p>
    <w:p w:rsidR="00754FC6" w:rsidRDefault="007D7742">
      <w:pPr>
        <w:spacing w:after="0"/>
        <w:ind w:right="71"/>
        <w:jc w:val="center"/>
      </w:pPr>
      <w:r>
        <w:rPr>
          <w:b/>
          <w:sz w:val="26"/>
        </w:rPr>
        <w:t xml:space="preserve">9 класс </w:t>
      </w:r>
    </w:p>
    <w:p w:rsidR="00754FC6" w:rsidRDefault="007D7742">
      <w:pPr>
        <w:spacing w:after="0"/>
        <w:ind w:left="0" w:right="0" w:firstLine="0"/>
        <w:jc w:val="center"/>
      </w:pPr>
      <w:r>
        <w:rPr>
          <w:b/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28"/>
        <w:ind w:left="0" w:right="0" w:firstLine="0"/>
        <w:jc w:val="center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65" w:firstLine="0"/>
        <w:jc w:val="right"/>
      </w:pPr>
      <w:r>
        <w:rPr>
          <w:b/>
          <w:sz w:val="26"/>
        </w:rPr>
        <w:t>Авторы:</w:t>
      </w:r>
      <w:r>
        <w:rPr>
          <w:sz w:val="26"/>
        </w:rPr>
        <w:t xml:space="preserve">  </w:t>
      </w:r>
    </w:p>
    <w:p w:rsidR="00754FC6" w:rsidRDefault="007D7742">
      <w:pPr>
        <w:spacing w:after="0" w:line="277" w:lineRule="auto"/>
        <w:ind w:left="8097" w:right="0" w:hanging="310"/>
        <w:jc w:val="left"/>
      </w:pPr>
      <w:r>
        <w:rPr>
          <w:u w:val="single" w:color="000000"/>
        </w:rPr>
        <w:t>Моручков А.А.</w:t>
      </w:r>
      <w:r>
        <w:t xml:space="preserve"> </w:t>
      </w:r>
      <w:r>
        <w:rPr>
          <w:u w:val="single" w:color="000000"/>
        </w:rPr>
        <w:t>Павлов К.А.</w:t>
      </w:r>
      <w: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spacing w:after="0"/>
        <w:ind w:left="0" w:right="0" w:firstLine="0"/>
        <w:jc w:val="right"/>
      </w:pPr>
      <w:r>
        <w:rPr>
          <w:sz w:val="26"/>
        </w:rPr>
        <w:t xml:space="preserve"> </w:t>
      </w:r>
    </w:p>
    <w:p w:rsidR="00754FC6" w:rsidRDefault="007D7742">
      <w:pPr>
        <w:pStyle w:val="1"/>
        <w:ind w:left="244" w:right="0" w:hanging="259"/>
      </w:pPr>
      <w:r>
        <w:lastRenderedPageBreak/>
        <w:t xml:space="preserve">Планируемые результаты освоения курса </w:t>
      </w:r>
    </w:p>
    <w:p w:rsidR="00754FC6" w:rsidRDefault="007D7742">
      <w:pPr>
        <w:spacing w:after="68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pStyle w:val="2"/>
        <w:spacing w:after="61"/>
        <w:ind w:left="-5"/>
      </w:pPr>
      <w:r>
        <w:t xml:space="preserve">Общая характеристика учебного предмета </w:t>
      </w:r>
    </w:p>
    <w:p w:rsidR="00754FC6" w:rsidRDefault="007D7742">
      <w:pPr>
        <w:ind w:left="-5" w:right="54"/>
      </w:pPr>
      <w:r>
        <w:t xml:space="preserve">Курс «Исследования городской среды» знакомит учащихся с основами </w:t>
      </w:r>
      <w:proofErr w:type="spellStart"/>
      <w:r>
        <w:t>геоурбанистики</w:t>
      </w:r>
      <w:proofErr w:type="spellEnd"/>
      <w:r>
        <w:t xml:space="preserve">. В структуре курса выделяются теоретическая и практическая части. В рамках первой из них планируется рассмотреть феномен города, познакомиться с основными урбанистическими концептами: город как саморазвивающаяся система, городская инфраструктура – совокупность систем жизнеобеспечения, планировочная структура поселения, функциональное зонирование города, городская экология, архитектурно-планировочный облик и эстетика городской среды, образ города. Вторая -  практическая часть - познакомит учащихся с методиками визуального обследования города, исследованиями объектов социальной инфраструктуры, транспорта. Ученики самостоятельно попытаются выявить взаимосвязи и корреляции между расположением объектов транспортной и социальной инфраструктуры, историей формирования поселения и его функционального зонирования, определить расположение наиболее значимых (узловых) и </w:t>
      </w:r>
      <w:proofErr w:type="spellStart"/>
      <w:r>
        <w:t>аттрактивных</w:t>
      </w:r>
      <w:proofErr w:type="spellEnd"/>
      <w:r>
        <w:t xml:space="preserve"> точек городского пространства. </w:t>
      </w:r>
    </w:p>
    <w:p w:rsidR="00754FC6" w:rsidRDefault="007D7742">
      <w:pPr>
        <w:spacing w:after="75"/>
        <w:ind w:left="0" w:right="0" w:firstLine="0"/>
        <w:jc w:val="left"/>
      </w:pPr>
      <w:r>
        <w:t xml:space="preserve"> </w:t>
      </w:r>
    </w:p>
    <w:p w:rsidR="00754FC6" w:rsidRDefault="007D7742">
      <w:pPr>
        <w:pStyle w:val="2"/>
        <w:ind w:left="-5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 </w:t>
      </w:r>
    </w:p>
    <w:p w:rsidR="00754FC6" w:rsidRDefault="007D7742">
      <w:pPr>
        <w:spacing w:after="16"/>
        <w:ind w:left="679" w:right="0" w:firstLine="0"/>
        <w:jc w:val="left"/>
      </w:pPr>
      <w:r>
        <w:t xml:space="preserve"> </w:t>
      </w:r>
    </w:p>
    <w:p w:rsidR="00754FC6" w:rsidRDefault="007D7742">
      <w:pPr>
        <w:ind w:left="-5" w:right="54"/>
      </w:pPr>
      <w:r>
        <w:t xml:space="preserve">Целью среднего (полного) общего образования является достижение учащимися основных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образования. </w:t>
      </w:r>
    </w:p>
    <w:p w:rsidR="00754FC6" w:rsidRDefault="007D7742">
      <w:pPr>
        <w:spacing w:after="72"/>
        <w:ind w:left="708" w:right="0" w:firstLine="0"/>
        <w:jc w:val="left"/>
      </w:pPr>
      <w:r>
        <w:rPr>
          <w:color w:val="333366"/>
        </w:rPr>
        <w:t xml:space="preserve">        </w:t>
      </w:r>
    </w:p>
    <w:p w:rsidR="00754FC6" w:rsidRDefault="007D7742">
      <w:pPr>
        <w:spacing w:after="53"/>
        <w:ind w:left="-5" w:right="0"/>
        <w:jc w:val="left"/>
      </w:pPr>
      <w:r>
        <w:rPr>
          <w:b/>
        </w:rPr>
        <w:t xml:space="preserve">Образовательные результаты при освоении учебного предмета «Исследования городской среды»:  </w:t>
      </w:r>
    </w:p>
    <w:p w:rsidR="00754FC6" w:rsidRDefault="007D7742">
      <w:pPr>
        <w:spacing w:after="68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spacing w:after="18"/>
        <w:ind w:left="-5" w:right="0"/>
        <w:jc w:val="left"/>
      </w:pPr>
      <w:r>
        <w:rPr>
          <w:b/>
          <w:u w:val="single" w:color="000000"/>
        </w:rPr>
        <w:t>Личностные:</w:t>
      </w:r>
      <w:r>
        <w:rPr>
          <w:b/>
        </w:rPr>
        <w:t xml:space="preserve">  </w:t>
      </w:r>
    </w:p>
    <w:p w:rsidR="00754FC6" w:rsidRDefault="007D7742">
      <w:pPr>
        <w:spacing w:after="58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numPr>
          <w:ilvl w:val="0"/>
          <w:numId w:val="1"/>
        </w:numPr>
        <w:ind w:right="54" w:hanging="259"/>
      </w:pPr>
      <w:r>
        <w:t xml:space="preserve">развитие познавательных интересов, интеллектуальных и творческих способностей  </w:t>
      </w:r>
    </w:p>
    <w:p w:rsidR="00754FC6" w:rsidRDefault="007D7742">
      <w:pPr>
        <w:numPr>
          <w:ilvl w:val="0"/>
          <w:numId w:val="1"/>
        </w:numPr>
        <w:ind w:right="54" w:hanging="259"/>
      </w:pPr>
      <w:r>
        <w:t xml:space="preserve">готовность и способность к самостоятельной, творческой и ответственной деятельности </w:t>
      </w:r>
    </w:p>
    <w:p w:rsidR="00754FC6" w:rsidRDefault="007D7742">
      <w:pPr>
        <w:numPr>
          <w:ilvl w:val="0"/>
          <w:numId w:val="1"/>
        </w:numPr>
        <w:spacing w:after="16"/>
        <w:ind w:right="54" w:hanging="259"/>
      </w:pPr>
      <w:r>
        <w:t xml:space="preserve">самостоятельность в приобретении новых знаний и практических умений; </w:t>
      </w:r>
    </w:p>
    <w:p w:rsidR="00754FC6" w:rsidRDefault="007D7742">
      <w:pPr>
        <w:numPr>
          <w:ilvl w:val="0"/>
          <w:numId w:val="1"/>
        </w:numPr>
        <w:ind w:right="54" w:hanging="259"/>
      </w:pPr>
      <w:r>
        <w:t xml:space="preserve">преодоление собственных лимитирующих факторов, принятие исследовательской позиции. </w:t>
      </w:r>
    </w:p>
    <w:p w:rsidR="00754FC6" w:rsidRDefault="007D7742">
      <w:pPr>
        <w:spacing w:after="66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spacing w:after="18"/>
        <w:ind w:left="-5" w:right="0"/>
        <w:jc w:val="left"/>
      </w:pP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754FC6" w:rsidRDefault="007D7742">
      <w:pPr>
        <w:spacing w:after="12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ind w:left="-5" w:right="54"/>
      </w:pPr>
      <w:r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 </w:t>
      </w:r>
    </w:p>
    <w:p w:rsidR="00754FC6" w:rsidRDefault="007D7742">
      <w:pPr>
        <w:numPr>
          <w:ilvl w:val="0"/>
          <w:numId w:val="2"/>
        </w:numPr>
        <w:ind w:right="54" w:firstLine="427"/>
      </w:pPr>
      <w:r>
        <w:t xml:space="preserve">проводить натурные обследования </w:t>
      </w:r>
    </w:p>
    <w:p w:rsidR="00754FC6" w:rsidRDefault="007D7742">
      <w:pPr>
        <w:numPr>
          <w:ilvl w:val="0"/>
          <w:numId w:val="2"/>
        </w:numPr>
        <w:ind w:right="54" w:firstLine="427"/>
      </w:pPr>
      <w:r>
        <w:t xml:space="preserve">находить требуемую информацию, проводить ее анализ и критическую оценку        - компилировать и синтезировать информацию, полученную различными способами (в ходе натурного обследования, социологического опроса, анализа картографических, графических и текстовых материалов).  </w:t>
      </w:r>
    </w:p>
    <w:p w:rsidR="00754FC6" w:rsidRDefault="007D7742">
      <w:pPr>
        <w:numPr>
          <w:ilvl w:val="0"/>
          <w:numId w:val="3"/>
        </w:numPr>
        <w:ind w:right="54" w:hanging="260"/>
      </w:pPr>
      <w:r>
        <w:t xml:space="preserve">овладение коммуникативными навыками: </w:t>
      </w:r>
    </w:p>
    <w:p w:rsidR="00754FC6" w:rsidRDefault="007D7742">
      <w:pPr>
        <w:numPr>
          <w:ilvl w:val="1"/>
          <w:numId w:val="3"/>
        </w:numPr>
        <w:ind w:right="54" w:hanging="139"/>
      </w:pPr>
      <w:r>
        <w:lastRenderedPageBreak/>
        <w:t xml:space="preserve">навык проведения социологических экспресс-опросов. </w:t>
      </w:r>
    </w:p>
    <w:p w:rsidR="00754FC6" w:rsidRDefault="007D7742">
      <w:pPr>
        <w:numPr>
          <w:ilvl w:val="1"/>
          <w:numId w:val="3"/>
        </w:numPr>
        <w:ind w:right="54" w:hanging="139"/>
      </w:pPr>
      <w:r>
        <w:t xml:space="preserve">умение отстаивать свою точку зрения, аргументированно доказывать свою позицию       - презентовать и защищать результаты своей работы.  </w:t>
      </w:r>
    </w:p>
    <w:p w:rsidR="00754FC6" w:rsidRDefault="007D7742">
      <w:pPr>
        <w:numPr>
          <w:ilvl w:val="1"/>
          <w:numId w:val="3"/>
        </w:numPr>
        <w:spacing w:after="19"/>
        <w:ind w:right="54" w:hanging="139"/>
      </w:pPr>
      <w:r>
        <w:t xml:space="preserve">признавать право другого человека на иное аргументированное мнение </w:t>
      </w:r>
    </w:p>
    <w:p w:rsidR="00754FC6" w:rsidRDefault="007D7742">
      <w:pPr>
        <w:spacing w:after="63"/>
        <w:ind w:left="0" w:right="0" w:firstLine="0"/>
        <w:jc w:val="left"/>
      </w:pPr>
      <w:r>
        <w:t xml:space="preserve"> </w:t>
      </w:r>
    </w:p>
    <w:p w:rsidR="00754FC6" w:rsidRDefault="007D7742">
      <w:pPr>
        <w:numPr>
          <w:ilvl w:val="0"/>
          <w:numId w:val="3"/>
        </w:numPr>
        <w:ind w:right="54" w:hanging="260"/>
      </w:pPr>
      <w:r>
        <w:t xml:space="preserve">овладение навыками работы в рамках группового проекта: </w:t>
      </w:r>
    </w:p>
    <w:p w:rsidR="00754FC6" w:rsidRDefault="007D7742">
      <w:pPr>
        <w:numPr>
          <w:ilvl w:val="0"/>
          <w:numId w:val="4"/>
        </w:numPr>
        <w:ind w:right="54" w:hanging="142"/>
      </w:pPr>
      <w:r>
        <w:t xml:space="preserve">умение формулировать цели и задачи исследования </w:t>
      </w:r>
    </w:p>
    <w:p w:rsidR="00754FC6" w:rsidRDefault="007D7742">
      <w:pPr>
        <w:numPr>
          <w:ilvl w:val="0"/>
          <w:numId w:val="4"/>
        </w:numPr>
        <w:ind w:right="54" w:hanging="142"/>
      </w:pPr>
      <w:r>
        <w:t xml:space="preserve">умение планировать  </w:t>
      </w:r>
    </w:p>
    <w:p w:rsidR="00754FC6" w:rsidRDefault="007D7742">
      <w:pPr>
        <w:numPr>
          <w:ilvl w:val="0"/>
          <w:numId w:val="4"/>
        </w:numPr>
        <w:spacing w:after="21"/>
        <w:ind w:right="54" w:hanging="142"/>
      </w:pPr>
      <w:r>
        <w:t xml:space="preserve">умение организовать деятельность группы на продолжительное время </w:t>
      </w:r>
    </w:p>
    <w:p w:rsidR="00754FC6" w:rsidRDefault="007D7742">
      <w:pPr>
        <w:spacing w:after="64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spacing w:after="335"/>
        <w:ind w:left="-5" w:right="0"/>
        <w:jc w:val="left"/>
      </w:pPr>
      <w:r>
        <w:rPr>
          <w:b/>
          <w:u w:val="single" w:color="000000"/>
        </w:rPr>
        <w:t xml:space="preserve"> Предметные:</w:t>
      </w:r>
      <w:r>
        <w:rPr>
          <w:b/>
        </w:rPr>
        <w:t xml:space="preserve"> </w:t>
      </w:r>
      <w:r>
        <w:t xml:space="preserve"> </w:t>
      </w:r>
    </w:p>
    <w:p w:rsidR="00754FC6" w:rsidRDefault="007D7742">
      <w:pPr>
        <w:numPr>
          <w:ilvl w:val="0"/>
          <w:numId w:val="5"/>
        </w:numPr>
        <w:spacing w:after="342"/>
        <w:ind w:right="54" w:hanging="259"/>
      </w:pPr>
      <w:r>
        <w:t xml:space="preserve">знакомство с урбанистическими концептами и терминами; </w:t>
      </w:r>
    </w:p>
    <w:p w:rsidR="00754FC6" w:rsidRDefault="007D7742">
      <w:pPr>
        <w:numPr>
          <w:ilvl w:val="0"/>
          <w:numId w:val="5"/>
        </w:numPr>
        <w:spacing w:after="345"/>
        <w:ind w:right="54" w:hanging="259"/>
      </w:pPr>
      <w:r>
        <w:t xml:space="preserve">овладение рядом полевых методов социально-географических исследований;  </w:t>
      </w:r>
    </w:p>
    <w:p w:rsidR="00754FC6" w:rsidRDefault="007D7742">
      <w:pPr>
        <w:numPr>
          <w:ilvl w:val="0"/>
          <w:numId w:val="5"/>
        </w:numPr>
        <w:spacing w:after="338"/>
        <w:ind w:right="54" w:hanging="259"/>
      </w:pPr>
      <w:r>
        <w:t xml:space="preserve">Знание топонимических, архитектурных и историко-планировочных особенностей города.  </w:t>
      </w:r>
    </w:p>
    <w:p w:rsidR="00754FC6" w:rsidRDefault="007D7742">
      <w:pPr>
        <w:numPr>
          <w:ilvl w:val="0"/>
          <w:numId w:val="5"/>
        </w:numPr>
        <w:spacing w:after="291"/>
        <w:ind w:right="54" w:hanging="259"/>
      </w:pPr>
      <w:r>
        <w:t xml:space="preserve">умение ориентироваться в городской среде, выработка представления о Москве как континуальном объекте. Формирование образа города. </w:t>
      </w:r>
    </w:p>
    <w:p w:rsidR="00754FC6" w:rsidRDefault="007D7742">
      <w:pPr>
        <w:spacing w:after="16"/>
        <w:ind w:left="540" w:right="0" w:firstLine="0"/>
        <w:jc w:val="left"/>
      </w:pPr>
      <w:r>
        <w:t xml:space="preserve">  </w:t>
      </w:r>
    </w:p>
    <w:p w:rsidR="00754FC6" w:rsidRDefault="007D7742">
      <w:pPr>
        <w:spacing w:after="0"/>
        <w:ind w:left="540" w:right="0" w:firstLine="0"/>
        <w:jc w:val="left"/>
      </w:pPr>
      <w:r>
        <w:t xml:space="preserve"> </w:t>
      </w:r>
    </w:p>
    <w:p w:rsidR="00754FC6" w:rsidRDefault="007D7742">
      <w:pPr>
        <w:pStyle w:val="1"/>
        <w:ind w:left="244" w:right="0" w:hanging="259"/>
      </w:pPr>
      <w:r>
        <w:t xml:space="preserve">Содержание учебного предмета (9 класс, </w:t>
      </w:r>
      <w:r w:rsidR="00304BD6">
        <w:t>68</w:t>
      </w:r>
      <w:r>
        <w:t xml:space="preserve"> часов) </w:t>
      </w:r>
    </w:p>
    <w:p w:rsidR="00754FC6" w:rsidRDefault="007D7742">
      <w:pPr>
        <w:spacing w:after="58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ind w:left="-5" w:right="54"/>
      </w:pPr>
      <w:r>
        <w:t xml:space="preserve">В содержании прописаны основные темы, концепты и направления, затрагиваемые в курсе. Особое внимание уделяется самостоятельной работе учащихся, как в поиске, анализе и классификации различных данных, так и в полевых исследованиях городской среды. Каждое практическое исследование предваряется постановкой проблемы и разработкой исследовательской программы. </w:t>
      </w:r>
    </w:p>
    <w:p w:rsidR="00754FC6" w:rsidRDefault="007D7742">
      <w:pPr>
        <w:spacing w:after="64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pStyle w:val="2"/>
        <w:ind w:left="-5"/>
      </w:pPr>
      <w:r>
        <w:t xml:space="preserve">Введение (8 ч) </w:t>
      </w:r>
    </w:p>
    <w:p w:rsidR="00754FC6" w:rsidRDefault="007D7742">
      <w:pPr>
        <w:ind w:left="-5" w:right="54"/>
      </w:pPr>
      <w:r>
        <w:t xml:space="preserve">Что такое город? Город как цивилизационное явление. Город как саморазвивающаяся система. Проблемы функционирования и развития городов.  </w:t>
      </w:r>
    </w:p>
    <w:p w:rsidR="00754FC6" w:rsidRDefault="007D7742">
      <w:pPr>
        <w:spacing w:after="71"/>
        <w:ind w:left="0" w:right="0" w:firstLine="0"/>
        <w:jc w:val="left"/>
      </w:pPr>
      <w:r>
        <w:rPr>
          <w:i/>
        </w:rPr>
        <w:t xml:space="preserve"> </w:t>
      </w:r>
    </w:p>
    <w:p w:rsidR="00754FC6" w:rsidRDefault="007D7742">
      <w:pPr>
        <w:pStyle w:val="2"/>
        <w:spacing w:after="57"/>
        <w:ind w:left="-5"/>
      </w:pPr>
      <w:r>
        <w:t>Раздел 1. Теоретическая часть курса «</w:t>
      </w:r>
      <w:proofErr w:type="spellStart"/>
      <w:r>
        <w:t>Урбанистика</w:t>
      </w:r>
      <w:proofErr w:type="spellEnd"/>
      <w:r>
        <w:t xml:space="preserve"> - как наука о городах и городской среде» (16 ч) </w:t>
      </w:r>
    </w:p>
    <w:p w:rsidR="00754FC6" w:rsidRDefault="007D7742">
      <w:pPr>
        <w:spacing w:after="59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ind w:left="-5" w:right="54"/>
      </w:pPr>
      <w:r>
        <w:t xml:space="preserve">Появление и развитие первых городов. Город как центр сосредоточения культуры и появления инноваций. </w:t>
      </w:r>
    </w:p>
    <w:p w:rsidR="00754FC6" w:rsidRDefault="007D7742">
      <w:pPr>
        <w:ind w:left="-5" w:right="54"/>
      </w:pPr>
      <w:r>
        <w:t xml:space="preserve">Города античности, средневековья, нового времени. Основные функции городов на разных этапах развития человеческого общества. </w:t>
      </w:r>
    </w:p>
    <w:p w:rsidR="00754FC6" w:rsidRDefault="007D7742">
      <w:pPr>
        <w:ind w:left="-5" w:right="54"/>
      </w:pPr>
      <w:r>
        <w:t xml:space="preserve">Урбанистический взрыв и его последствия для демографии, экономики и др. </w:t>
      </w:r>
    </w:p>
    <w:p w:rsidR="00754FC6" w:rsidRDefault="007D7742">
      <w:pPr>
        <w:spacing w:after="19"/>
        <w:ind w:left="-5" w:right="54"/>
      </w:pPr>
      <w:r>
        <w:lastRenderedPageBreak/>
        <w:t xml:space="preserve">Современные города. Моно- и полифункциональные города. </w:t>
      </w:r>
    </w:p>
    <w:p w:rsidR="00754FC6" w:rsidRDefault="007D7742">
      <w:pPr>
        <w:ind w:left="-5" w:right="54"/>
      </w:pPr>
      <w:r>
        <w:t xml:space="preserve">Город как живой организм и развивающаяся система. Инфраструктура жизнеобеспечения города. </w:t>
      </w:r>
    </w:p>
    <w:p w:rsidR="00754FC6" w:rsidRDefault="007D7742">
      <w:pPr>
        <w:ind w:left="-5" w:right="54"/>
      </w:pPr>
      <w:r>
        <w:t xml:space="preserve">Планировка городов. Типы планировочных структур. Природные, исторические, функциональные и директивные факторы определяющие планировочные структуры. Порядок и хаос в городской среде. </w:t>
      </w:r>
    </w:p>
    <w:p w:rsidR="00754FC6" w:rsidRDefault="007D7742">
      <w:pPr>
        <w:ind w:left="-5" w:right="54"/>
      </w:pPr>
      <w:r>
        <w:t xml:space="preserve">Функциональное зонирование городов. Проблемы и примеры внутригородской сегрегации. Улицы, кварталы микрорайоны. Границы города. Городские агломерации. </w:t>
      </w:r>
      <w:proofErr w:type="spellStart"/>
      <w:r>
        <w:t>Субурбанизация</w:t>
      </w:r>
      <w:proofErr w:type="spellEnd"/>
      <w:r>
        <w:t xml:space="preserve">. </w:t>
      </w:r>
    </w:p>
    <w:p w:rsidR="00754FC6" w:rsidRDefault="007D7742">
      <w:pPr>
        <w:spacing w:after="16"/>
        <w:ind w:left="-5" w:right="54"/>
      </w:pPr>
      <w:r>
        <w:t xml:space="preserve">Понятие об эстетике, безопасности и комфорте городской среды. </w:t>
      </w:r>
    </w:p>
    <w:p w:rsidR="00754FC6" w:rsidRDefault="007D7742">
      <w:pPr>
        <w:spacing w:after="32"/>
        <w:ind w:left="0" w:right="0" w:firstLine="0"/>
        <w:jc w:val="left"/>
      </w:pPr>
      <w:r>
        <w:t xml:space="preserve"> </w:t>
      </w:r>
    </w:p>
    <w:p w:rsidR="00754FC6" w:rsidRDefault="007D7742">
      <w:pPr>
        <w:pStyle w:val="2"/>
        <w:ind w:left="-5"/>
      </w:pPr>
      <w:r>
        <w:t>Раздел 2. Практическая часть курса «Урбанистические исследования» (4</w:t>
      </w:r>
      <w:r w:rsidR="00304BD6">
        <w:t>4</w:t>
      </w:r>
      <w:r>
        <w:t xml:space="preserve"> ч) </w:t>
      </w:r>
    </w:p>
    <w:p w:rsidR="00754FC6" w:rsidRDefault="007D7742">
      <w:pPr>
        <w:spacing w:after="59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ind w:left="-5" w:right="54"/>
      </w:pPr>
      <w:r>
        <w:t xml:space="preserve">Методики натурных исследований городской среды (архитектурно – планировочная и ландшафтная среда, функциональное зонирование, эстетические особенности) Транспортная обеспеченность, людские потоки, расположение объектов социальной, промышленной и транспортной инфраструктуры. </w:t>
      </w:r>
    </w:p>
    <w:p w:rsidR="00754FC6" w:rsidRDefault="007D7742">
      <w:pPr>
        <w:ind w:left="-5" w:right="54"/>
      </w:pPr>
      <w:r>
        <w:t xml:space="preserve">Методика картографических исследований города. </w:t>
      </w:r>
    </w:p>
    <w:p w:rsidR="00754FC6" w:rsidRDefault="007D7742">
      <w:pPr>
        <w:ind w:left="-5" w:right="54"/>
      </w:pPr>
      <w:r>
        <w:t xml:space="preserve">Социально-географические исследования в городе. Постановка проблемы. Разработка анкет, проведение и обработка социологического опроса. </w:t>
      </w:r>
    </w:p>
    <w:p w:rsidR="00754FC6" w:rsidRDefault="007D7742">
      <w:pPr>
        <w:ind w:left="-5" w:right="54"/>
      </w:pPr>
      <w:r>
        <w:t xml:space="preserve">Методики системного анализа городского пространства. (Поиск корреляций и закономерностей в размещении объектов социальной, транспортной, производственной инфраструктуры (станции метро, офисные центры, предприятия общественного питания, торговые </w:t>
      </w:r>
    </w:p>
    <w:p w:rsidR="00754FC6" w:rsidRDefault="007D7742">
      <w:pPr>
        <w:spacing w:after="16"/>
        <w:ind w:left="-5" w:right="54"/>
      </w:pPr>
      <w:r>
        <w:t xml:space="preserve">точки и т.п.) </w:t>
      </w:r>
    </w:p>
    <w:p w:rsidR="00754FC6" w:rsidRDefault="007D7742">
      <w:pPr>
        <w:spacing w:after="16"/>
        <w:ind w:left="0" w:right="0" w:firstLine="0"/>
        <w:jc w:val="left"/>
      </w:pPr>
      <w:r>
        <w:t xml:space="preserve"> </w:t>
      </w:r>
    </w:p>
    <w:p w:rsidR="00754FC6" w:rsidRDefault="007D7742">
      <w:pPr>
        <w:spacing w:after="0"/>
        <w:ind w:left="0" w:right="0" w:firstLine="0"/>
        <w:jc w:val="left"/>
      </w:pPr>
      <w:r>
        <w:t xml:space="preserve"> </w:t>
      </w:r>
    </w:p>
    <w:p w:rsidR="00754FC6" w:rsidRDefault="007D7742">
      <w:pPr>
        <w:pStyle w:val="1"/>
        <w:ind w:left="268" w:right="0" w:hanging="283"/>
      </w:pPr>
      <w:r>
        <w:t xml:space="preserve">Тематическое планирование </w:t>
      </w:r>
    </w:p>
    <w:p w:rsidR="00754FC6" w:rsidRDefault="007D774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6320" w:type="dxa"/>
        <w:tblInd w:w="5" w:type="dxa"/>
        <w:tblCellMar>
          <w:top w:w="7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667"/>
        <w:gridCol w:w="3968"/>
        <w:gridCol w:w="1685"/>
      </w:tblGrid>
      <w:tr w:rsidR="00754FC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11"/>
              <w:ind w:left="2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54FC6" w:rsidRDefault="007D7742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п\п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</w:tr>
      <w:tr w:rsidR="00754FC6">
        <w:trPr>
          <w:trHeight w:val="28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 w:rsidP="00304BD6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9 класс, </w:t>
            </w:r>
            <w:r w:rsidR="00304BD6">
              <w:rPr>
                <w:b/>
              </w:rPr>
              <w:t>68</w:t>
            </w:r>
            <w:bookmarkStart w:id="0" w:name="_GoBack"/>
            <w:bookmarkEnd w:id="0"/>
            <w:r>
              <w:rPr>
                <w:b/>
              </w:rPr>
              <w:t xml:space="preserve"> часов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754FC6">
        <w:trPr>
          <w:trHeight w:val="28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0" w:right="0" w:firstLine="0"/>
            </w:pPr>
            <w:r>
              <w:t xml:space="preserve">Введение. Город и его особенности.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8 </w:t>
            </w:r>
          </w:p>
        </w:tc>
      </w:tr>
      <w:tr w:rsidR="00754FC6">
        <w:trPr>
          <w:trHeight w:val="5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0" w:right="0" w:firstLine="0"/>
              <w:jc w:val="left"/>
            </w:pPr>
            <w:proofErr w:type="spellStart"/>
            <w:r>
              <w:t>Урбанистика</w:t>
            </w:r>
            <w:proofErr w:type="spellEnd"/>
            <w:r>
              <w:t xml:space="preserve">. Теоретические основы изучения городской среды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16 </w:t>
            </w:r>
          </w:p>
        </w:tc>
      </w:tr>
      <w:tr w:rsidR="00754FC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0" w:right="0" w:firstLine="0"/>
              <w:jc w:val="left"/>
            </w:pPr>
            <w:r>
              <w:t xml:space="preserve">Практическая часть курса. Методы изучения городской среды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8 </w:t>
            </w:r>
          </w:p>
        </w:tc>
      </w:tr>
      <w:tr w:rsidR="00754FC6">
        <w:trPr>
          <w:trHeight w:val="8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0" w:right="0" w:firstLine="0"/>
              <w:jc w:val="left"/>
            </w:pPr>
            <w:r>
              <w:t xml:space="preserve">Практическая часть курса. Проведение собственных исследований города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34 </w:t>
            </w:r>
          </w:p>
        </w:tc>
      </w:tr>
      <w:tr w:rsidR="00754FC6">
        <w:trPr>
          <w:trHeight w:val="28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0" w:right="0" w:firstLine="0"/>
              <w:jc w:val="left"/>
            </w:pPr>
            <w:r>
              <w:t xml:space="preserve">Резерв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304BD6">
            <w:pPr>
              <w:spacing w:after="0"/>
              <w:ind w:left="2" w:right="0" w:firstLine="0"/>
              <w:jc w:val="left"/>
            </w:pPr>
            <w:r>
              <w:t>2</w:t>
            </w:r>
            <w:r w:rsidR="007D7742">
              <w:t xml:space="preserve"> </w:t>
            </w:r>
          </w:p>
        </w:tc>
      </w:tr>
      <w:tr w:rsidR="00754FC6">
        <w:trPr>
          <w:trHeight w:val="28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7D7742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C6" w:rsidRDefault="00304BD6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>68</w:t>
            </w:r>
          </w:p>
        </w:tc>
      </w:tr>
    </w:tbl>
    <w:p w:rsidR="00754FC6" w:rsidRDefault="007D7742">
      <w:pPr>
        <w:spacing w:after="19"/>
        <w:ind w:left="0" w:right="0" w:firstLine="0"/>
        <w:jc w:val="left"/>
      </w:pPr>
      <w:r>
        <w:rPr>
          <w:b/>
        </w:rPr>
        <w:t xml:space="preserve"> </w:t>
      </w:r>
    </w:p>
    <w:p w:rsidR="00754FC6" w:rsidRDefault="007D7742">
      <w:pPr>
        <w:spacing w:after="16"/>
        <w:ind w:left="0" w:right="0" w:firstLine="0"/>
        <w:jc w:val="left"/>
      </w:pPr>
      <w:r>
        <w:rPr>
          <w:b/>
        </w:rPr>
        <w:t xml:space="preserve"> 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lastRenderedPageBreak/>
        <w:t>— к семье как главной опоре в жизни человека и источнику его счастья;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4704B7" w:rsidRDefault="004704B7" w:rsidP="004704B7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754FC6" w:rsidRDefault="00754FC6">
      <w:pPr>
        <w:spacing w:after="12"/>
        <w:ind w:left="0" w:right="0" w:firstLine="0"/>
        <w:jc w:val="left"/>
      </w:pPr>
    </w:p>
    <w:p w:rsidR="00754FC6" w:rsidRDefault="007D7742">
      <w:pPr>
        <w:spacing w:after="16"/>
        <w:ind w:left="0" w:right="0" w:firstLine="0"/>
        <w:jc w:val="left"/>
      </w:pPr>
      <w:r>
        <w:t xml:space="preserve"> </w:t>
      </w:r>
    </w:p>
    <w:p w:rsidR="00754FC6" w:rsidRDefault="007D7742">
      <w:pPr>
        <w:spacing w:after="0"/>
        <w:ind w:left="0" w:right="0" w:firstLine="0"/>
        <w:jc w:val="left"/>
      </w:pPr>
      <w:r>
        <w:t xml:space="preserve"> </w:t>
      </w:r>
    </w:p>
    <w:sectPr w:rsidR="00754FC6">
      <w:pgSz w:w="11906" w:h="16838"/>
      <w:pgMar w:top="1144" w:right="783" w:bottom="116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5A0A"/>
    <w:multiLevelType w:val="hybridMultilevel"/>
    <w:tmpl w:val="D2B2A61A"/>
    <w:lvl w:ilvl="0" w:tplc="A55C26E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CF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07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C0A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EFC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60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42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2C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2CF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382A91"/>
    <w:multiLevelType w:val="hybridMultilevel"/>
    <w:tmpl w:val="8EC6CBAC"/>
    <w:lvl w:ilvl="0" w:tplc="0756D66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0C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A4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20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07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CCD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48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2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C3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C06B3C"/>
    <w:multiLevelType w:val="hybridMultilevel"/>
    <w:tmpl w:val="68EEC942"/>
    <w:lvl w:ilvl="0" w:tplc="9C4C7FA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2EC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E3F72">
      <w:start w:val="1"/>
      <w:numFmt w:val="bullet"/>
      <w:lvlText w:val="▪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EDCA8">
      <w:start w:val="1"/>
      <w:numFmt w:val="bullet"/>
      <w:lvlText w:val="•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030">
      <w:start w:val="1"/>
      <w:numFmt w:val="bullet"/>
      <w:lvlText w:val="o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A1026">
      <w:start w:val="1"/>
      <w:numFmt w:val="bullet"/>
      <w:lvlText w:val="▪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87722">
      <w:start w:val="1"/>
      <w:numFmt w:val="bullet"/>
      <w:lvlText w:val="•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EF6DE">
      <w:start w:val="1"/>
      <w:numFmt w:val="bullet"/>
      <w:lvlText w:val="o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AF9B2">
      <w:start w:val="1"/>
      <w:numFmt w:val="bullet"/>
      <w:lvlText w:val="▪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9E3068"/>
    <w:multiLevelType w:val="hybridMultilevel"/>
    <w:tmpl w:val="96A009CC"/>
    <w:lvl w:ilvl="0" w:tplc="4EB6153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98D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F03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747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0F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422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4C9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A4D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BC6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6A41F3"/>
    <w:multiLevelType w:val="hybridMultilevel"/>
    <w:tmpl w:val="A6C8B986"/>
    <w:lvl w:ilvl="0" w:tplc="DF42A70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E07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80F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E97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88E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0D0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2E3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0B0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1D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A14DF8"/>
    <w:multiLevelType w:val="hybridMultilevel"/>
    <w:tmpl w:val="DB18C1D2"/>
    <w:lvl w:ilvl="0" w:tplc="379017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63A5C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1B7A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041AE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09F90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206EE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CA1E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E12F0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09D72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C6"/>
    <w:rsid w:val="00304BD6"/>
    <w:rsid w:val="004704B7"/>
    <w:rsid w:val="00754FC6"/>
    <w:rsid w:val="007D7742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2552"/>
  <w15:docId w15:val="{E1987221-ECB3-41D2-9D49-59F7AB7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2F29-06F0-4DD1-A136-3A70B488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Челеховская Марина Андреевна</cp:lastModifiedBy>
  <cp:revision>6</cp:revision>
  <dcterms:created xsi:type="dcterms:W3CDTF">2021-06-10T12:13:00Z</dcterms:created>
  <dcterms:modified xsi:type="dcterms:W3CDTF">2022-08-23T15:21:00Z</dcterms:modified>
</cp:coreProperties>
</file>