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Ind w:w="-108" w:type="dxa"/>
        <w:tblLook w:val="0000" w:firstRow="0" w:lastRow="0" w:firstColumn="0" w:lastColumn="0" w:noHBand="0" w:noVBand="0"/>
      </w:tblPr>
      <w:tblGrid>
        <w:gridCol w:w="5778"/>
        <w:gridCol w:w="3960"/>
      </w:tblGrid>
      <w:tr w:rsidR="0016416F">
        <w:tc>
          <w:tcPr>
            <w:tcW w:w="5778" w:type="dxa"/>
            <w:shd w:val="clear" w:color="auto" w:fill="auto"/>
          </w:tcPr>
          <w:p w:rsidR="0016416F" w:rsidRDefault="0060065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16416F" w:rsidRDefault="0060065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16416F" w:rsidRDefault="0060065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16416F" w:rsidRDefault="0016416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16416F" w:rsidRDefault="0060065F">
            <w:pPr>
              <w:pStyle w:val="ab"/>
              <w:spacing w:before="0" w:after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16416F" w:rsidRDefault="0016416F">
            <w:pPr>
              <w:pStyle w:val="ab"/>
              <w:spacing w:before="0" w:after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16416F" w:rsidRDefault="0016416F">
            <w:pPr>
              <w:contextualSpacing/>
              <w:rPr>
                <w:b/>
                <w:bCs/>
                <w:sz w:val="26"/>
                <w:szCs w:val="26"/>
              </w:rPr>
            </w:pPr>
          </w:p>
          <w:p w:rsidR="0016416F" w:rsidRDefault="0016416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6416F" w:rsidRDefault="0060065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250</w:t>
            </w:r>
          </w:p>
          <w:p w:rsidR="0016416F" w:rsidRDefault="0016416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16416F" w:rsidRDefault="0060065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16416F" w:rsidRDefault="0060065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16416F" w:rsidRDefault="0060065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16416F" w:rsidRDefault="0060065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:rsidR="0016416F" w:rsidRDefault="0016416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16416F" w:rsidRDefault="0016416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16416F" w:rsidRDefault="0016416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16416F" w:rsidRDefault="0016416F">
            <w:pPr>
              <w:pStyle w:val="Heading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16416F" w:rsidRDefault="001641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416F" w:rsidRDefault="001641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416F" w:rsidRDefault="0016416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416F" w:rsidRDefault="0016416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416F" w:rsidRDefault="0016416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416F" w:rsidRDefault="0016416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416F" w:rsidRPr="00467131" w:rsidRDefault="0060065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713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16416F" w:rsidRPr="00467131" w:rsidRDefault="00467131" w:rsidP="00467131">
      <w:pPr>
        <w:pStyle w:val="Heading"/>
        <w:jc w:val="left"/>
        <w:rPr>
          <w:bCs w:val="0"/>
          <w:spacing w:val="0"/>
          <w:sz w:val="26"/>
          <w:szCs w:val="26"/>
          <w:lang w:eastAsia="en-US"/>
        </w:rPr>
      </w:pPr>
      <w:r>
        <w:rPr>
          <w:color w:val="auto"/>
          <w:spacing w:val="0"/>
          <w:sz w:val="26"/>
          <w:szCs w:val="26"/>
        </w:rPr>
        <w:t xml:space="preserve">                                            </w:t>
      </w:r>
      <w:r w:rsidR="0060065F" w:rsidRPr="00467131">
        <w:rPr>
          <w:bCs w:val="0"/>
          <w:spacing w:val="0"/>
          <w:sz w:val="26"/>
          <w:szCs w:val="26"/>
          <w:lang w:eastAsia="en-US"/>
        </w:rPr>
        <w:t>«Региональная экономика»</w:t>
      </w:r>
    </w:p>
    <w:p w:rsidR="0016416F" w:rsidRPr="00467131" w:rsidRDefault="0060065F">
      <w:pPr>
        <w:pStyle w:val="Heading"/>
        <w:rPr>
          <w:bCs w:val="0"/>
          <w:spacing w:val="0"/>
          <w:sz w:val="26"/>
          <w:szCs w:val="26"/>
          <w:lang w:eastAsia="en-US"/>
        </w:rPr>
      </w:pPr>
      <w:r w:rsidRPr="00467131">
        <w:rPr>
          <w:bCs w:val="0"/>
          <w:spacing w:val="0"/>
          <w:sz w:val="26"/>
          <w:szCs w:val="26"/>
          <w:lang w:eastAsia="en-US"/>
        </w:rPr>
        <w:t>10 и 11 классы</w:t>
      </w: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</w:pPr>
    </w:p>
    <w:p w:rsidR="0016416F" w:rsidRDefault="0060065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6416F" w:rsidRDefault="0016416F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6416F" w:rsidRDefault="006006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6F" w:rsidRDefault="006006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Тюрчев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Кирилл Сергеевич </w:t>
      </w:r>
    </w:p>
    <w:p w:rsidR="0016416F" w:rsidRDefault="001641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6416F" w:rsidRDefault="001641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16F" w:rsidRDefault="001641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16F" w:rsidRDefault="001641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16F" w:rsidRDefault="001641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16F" w:rsidRDefault="001641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16F" w:rsidRDefault="001641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16F" w:rsidRDefault="001641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16F" w:rsidRDefault="001641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416F" w:rsidRDefault="001641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B3EF5" w:rsidRDefault="008B3E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B3EF5" w:rsidRDefault="008B3E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416F" w:rsidRDefault="0060065F">
      <w:pPr>
        <w:rPr>
          <w:rFonts w:ascii="Cambria" w:eastAsia="MS Gothic;ＭＳ ゴシック" w:hAnsi="Cambria" w:cs="Cambria"/>
          <w:b/>
          <w:bCs/>
          <w:color w:val="365F9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:rsidR="0016416F" w:rsidRDefault="0016416F">
      <w:pPr>
        <w:pStyle w:val="ConsPlusNormal"/>
        <w:rPr>
          <w:rFonts w:ascii="Times New Roman" w:eastAsia="MS Gothic;ＭＳ ゴシック" w:hAnsi="Times New Roman" w:cs="Times New Roman"/>
          <w:b/>
          <w:bCs/>
          <w:color w:val="365F91"/>
          <w:sz w:val="28"/>
          <w:szCs w:val="28"/>
        </w:rPr>
      </w:pPr>
    </w:p>
    <w:p w:rsidR="0016416F" w:rsidRDefault="006006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дисциплины «Региональная экономика» направлено на углубление знаний не только в области регионоведения России, но и на более широкое понимание того, каким образом функционирует экономическая система на уровне региона. Таким образом, учащиеся получат знания не только в области экономгеографии России, но и познакомятся с основными теориями региональной экономики (классическими и современными), теориями размещения производства, ознакомятся с основными элементами региональной бюджетной системы, а также узнают структуру региональных социально-экономических систем.</w:t>
      </w:r>
    </w:p>
    <w:p w:rsidR="0016416F" w:rsidRDefault="006006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формируют профессиональные компетенции, направленные на углубленное понимание социально-экономических процессов, проходящих в регионах России, а также их развитие в рамках основных мировых экономических трендов. Полученные знания позволят обучающимся осуществлять первичный мониторинг социально-экономического развития регионов (региональную диагностику) и предлагать собственные обоснованные пути решения имеющихся проблем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учитывая и оценивая альтернативные варианты решений), опираясь на приобретенные знания. </w:t>
      </w:r>
    </w:p>
    <w:p w:rsidR="0016416F" w:rsidRDefault="00600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Формат занятий, помимо профессиональных навыков, способствует развитию у обучающихся коммуникативных навыков и навыков публичных выступлений, навыков логического и системного мышления. </w:t>
      </w:r>
    </w:p>
    <w:p w:rsidR="0016416F" w:rsidRDefault="00600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дисциплина соответствует требованиям Программы среднего общего образования в части формирования у обучающихся не только профессиональных, но и социальных навыков. </w:t>
      </w:r>
    </w:p>
    <w:p w:rsidR="0016416F" w:rsidRDefault="0016416F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416F" w:rsidRDefault="00600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Целью освоения учебной дисциплины «Региональная экономика» является ознакомление лицеистов с теоретическими основами региональной и пространственной экономики, основными проблемами регионального и территориального управления, инструментами социально-экономического анализа развития регионов.</w:t>
      </w:r>
    </w:p>
    <w:p w:rsidR="0016416F" w:rsidRDefault="006006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основания дисциплины лицеист должен:</w:t>
      </w:r>
    </w:p>
    <w:p w:rsidR="0016416F" w:rsidRDefault="0060065F">
      <w:pPr>
        <w:pStyle w:val="-1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теоретические основы региональной экономики, основные проблемы социально-экономического развития субъектов РФ, понимать логику происходящих в регионах процессов.</w:t>
      </w:r>
    </w:p>
    <w:p w:rsidR="0016416F" w:rsidRDefault="0060065F">
      <w:pPr>
        <w:pStyle w:val="-11"/>
        <w:numPr>
          <w:ilvl w:val="0"/>
          <w:numId w:val="5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уметь находить и использовать актуальные источники официальной информации и статистики;</w:t>
      </w:r>
    </w:p>
    <w:p w:rsidR="0016416F" w:rsidRDefault="0060065F">
      <w:pPr>
        <w:pStyle w:val="-1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навыками первичной обработки имеющейся статистической информации, уметь сопоставлять между собой аналогичные показатели и на основании данного сравнения делать логически верные выводы;</w:t>
      </w:r>
    </w:p>
    <w:p w:rsidR="0016416F" w:rsidRDefault="0060065F">
      <w:pPr>
        <w:pStyle w:val="-1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предлагать обоснованные пути решения проблем регионального развития и подкреплять их необходимыми расчетами</w:t>
      </w:r>
    </w:p>
    <w:p w:rsidR="0016416F" w:rsidRDefault="00600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освоение учебного предмета «Региональная экономика»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6416F" w:rsidRDefault="00164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16F" w:rsidRDefault="0060065F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включают в себя:</w:t>
      </w:r>
    </w:p>
    <w:p w:rsidR="0016416F" w:rsidRDefault="0060065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общества, осознающего свою роль и ответственность в процессе формирования социально-</w:t>
      </w:r>
      <w:r>
        <w:rPr>
          <w:rFonts w:ascii="Times New Roman" w:hAnsi="Times New Roman" w:cs="Times New Roman"/>
          <w:sz w:val="24"/>
          <w:szCs w:val="24"/>
        </w:rPr>
        <w:lastRenderedPageBreak/>
        <w:t>экономической политики государства на уровне региона, базирующиеся на общечеловеческих ценностях;</w:t>
      </w:r>
    </w:p>
    <w:p w:rsidR="0016416F" w:rsidRDefault="0060065F">
      <w:pPr>
        <w:pStyle w:val="ConsPlusNormal"/>
        <w:numPr>
          <w:ilvl w:val="0"/>
          <w:numId w:val="7"/>
        </w:numPr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готовность и способность к самостоятельной, творческой и ответственной деятельности;</w:t>
      </w:r>
    </w:p>
    <w:p w:rsidR="0016416F" w:rsidRDefault="0060065F">
      <w:pPr>
        <w:pStyle w:val="ConsPlusNormal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толерантное мышление и поведение в поликультурном мире, проявляющееся в формировании решений, учитывающих мнение всех заинтересованных сторон;</w:t>
      </w:r>
    </w:p>
    <w:p w:rsidR="0016416F" w:rsidRDefault="0060065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16416F" w:rsidRDefault="0016416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416F" w:rsidRDefault="0060065F">
      <w:pPr>
        <w:pStyle w:val="ConsPlusNormal"/>
        <w:ind w:firstLine="540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включают в себя: </w:t>
      </w:r>
    </w:p>
    <w:p w:rsidR="0016416F" w:rsidRDefault="0060065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6416F" w:rsidRDefault="0060065F">
      <w:pPr>
        <w:pStyle w:val="ConsPlusNormal"/>
        <w:numPr>
          <w:ilvl w:val="0"/>
          <w:numId w:val="9"/>
        </w:numPr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умение самостоятельно обнаруживать и формулировать проблемы регионов, определять цель деятельности по их решению;</w:t>
      </w:r>
    </w:p>
    <w:p w:rsidR="0016416F" w:rsidRDefault="0060065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6416F" w:rsidRDefault="0060065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6416F" w:rsidRDefault="0060065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416F" w:rsidRDefault="0060065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16416F" w:rsidRDefault="0016416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416F" w:rsidRDefault="0060065F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включают в себя: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экономических и социальных реалий;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понимания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регионов РФ с разных точек зрения (экологии, структуры экономики, демографического портрета и др.);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важности роли государственного управления в развитии социально-экономических систем;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обобщать, анализировать и оценивать информацию: теории, концепции, факты, имеющие отношение к развитию регионов, с целью проверки гипотез и интерпретации данных различных источников;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процессов развития регионов;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основных тенденциях и возможных перспективах развития регионов в глобальном мире;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методах анализа развития региональных систем;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разнообразные позиции, касающиеся вопросов развития регионов.</w:t>
      </w:r>
    </w:p>
    <w:p w:rsidR="0016416F" w:rsidRDefault="0060065F">
      <w:pPr>
        <w:pStyle w:val="1"/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Содержание учебного предмета</w:t>
      </w:r>
    </w:p>
    <w:p w:rsidR="0016416F" w:rsidRDefault="0016416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Причины вмешательства государства в экономику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государства. Экономика общественного сектора. Доля государства в экономике. Закон Вагнера. Провалы рынка. Монополии. Внешние эффекты. Общественные блага. Общественные блага.</w:t>
      </w:r>
    </w:p>
    <w:p w:rsidR="0016416F" w:rsidRDefault="00164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Региональная экономика как научная дисциплина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Региональная экономика. Объект и предмет региональной экономики. Место региональной экономики в системе экономических наук.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региональной экономики. Уровни пространственной иерархии. Регион, территория, акватория, аэротория. Региональный и пространственный анализ.  </w:t>
      </w:r>
    </w:p>
    <w:p w:rsidR="0016416F" w:rsidRDefault="00164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16F" w:rsidRDefault="0060065F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 xml:space="preserve">Тема 3. Теории региональной экономики 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«изолированного государства» И. </w:t>
      </w:r>
      <w:proofErr w:type="spellStart"/>
      <w:r>
        <w:rPr>
          <w:rFonts w:ascii="Times New Roman" w:hAnsi="Times New Roman"/>
          <w:sz w:val="24"/>
          <w:szCs w:val="24"/>
        </w:rPr>
        <w:t>Тюнена</w:t>
      </w:r>
      <w:proofErr w:type="spellEnd"/>
      <w:r>
        <w:rPr>
          <w:rFonts w:ascii="Times New Roman" w:hAnsi="Times New Roman"/>
          <w:sz w:val="24"/>
          <w:szCs w:val="24"/>
        </w:rPr>
        <w:t xml:space="preserve">. Дополнения модели </w:t>
      </w:r>
      <w:proofErr w:type="spellStart"/>
      <w:r>
        <w:rPr>
          <w:rFonts w:ascii="Times New Roman" w:hAnsi="Times New Roman"/>
          <w:sz w:val="24"/>
          <w:szCs w:val="24"/>
        </w:rPr>
        <w:t>Тюнена</w:t>
      </w:r>
      <w:proofErr w:type="spellEnd"/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Лаунхардтом</w:t>
      </w:r>
      <w:proofErr w:type="spellEnd"/>
      <w:r>
        <w:rPr>
          <w:rFonts w:ascii="Times New Roman" w:hAnsi="Times New Roman"/>
          <w:sz w:val="24"/>
          <w:szCs w:val="24"/>
        </w:rPr>
        <w:t xml:space="preserve">. Теория размещения производств В. </w:t>
      </w:r>
      <w:proofErr w:type="spellStart"/>
      <w:r>
        <w:rPr>
          <w:rFonts w:ascii="Times New Roman" w:hAnsi="Times New Roman"/>
          <w:sz w:val="24"/>
          <w:szCs w:val="24"/>
        </w:rPr>
        <w:t>Лаунхардта</w:t>
      </w:r>
      <w:proofErr w:type="spellEnd"/>
      <w:r>
        <w:rPr>
          <w:rFonts w:ascii="Times New Roman" w:hAnsi="Times New Roman"/>
          <w:sz w:val="24"/>
          <w:szCs w:val="24"/>
        </w:rPr>
        <w:t xml:space="preserve">. Локационный треугольник </w:t>
      </w:r>
      <w:proofErr w:type="spellStart"/>
      <w:r>
        <w:rPr>
          <w:rFonts w:ascii="Times New Roman" w:hAnsi="Times New Roman"/>
          <w:sz w:val="24"/>
          <w:szCs w:val="24"/>
        </w:rPr>
        <w:t>Лаунхардта</w:t>
      </w:r>
      <w:proofErr w:type="spellEnd"/>
      <w:r>
        <w:rPr>
          <w:rFonts w:ascii="Times New Roman" w:hAnsi="Times New Roman"/>
          <w:sz w:val="24"/>
          <w:szCs w:val="24"/>
        </w:rPr>
        <w:t xml:space="preserve">. Теория центральных мест В. </w:t>
      </w:r>
      <w:proofErr w:type="spellStart"/>
      <w:r>
        <w:rPr>
          <w:rFonts w:ascii="Times New Roman" w:hAnsi="Times New Roman"/>
          <w:sz w:val="24"/>
          <w:szCs w:val="24"/>
        </w:rPr>
        <w:t>Кристаллера</w:t>
      </w:r>
      <w:proofErr w:type="spellEnd"/>
      <w:r>
        <w:rPr>
          <w:rFonts w:ascii="Times New Roman" w:hAnsi="Times New Roman"/>
          <w:sz w:val="24"/>
          <w:szCs w:val="24"/>
        </w:rPr>
        <w:t xml:space="preserve">. Модель «диффузии нововведений» Т. </w:t>
      </w:r>
      <w:proofErr w:type="spellStart"/>
      <w:r>
        <w:rPr>
          <w:rFonts w:ascii="Times New Roman" w:hAnsi="Times New Roman"/>
          <w:sz w:val="24"/>
          <w:szCs w:val="24"/>
        </w:rPr>
        <w:t>Хегерстранда</w:t>
      </w:r>
      <w:proofErr w:type="spellEnd"/>
      <w:r>
        <w:rPr>
          <w:rFonts w:ascii="Times New Roman" w:hAnsi="Times New Roman"/>
          <w:sz w:val="24"/>
          <w:szCs w:val="24"/>
        </w:rPr>
        <w:t>. Теория «центр-</w:t>
      </w:r>
      <w:proofErr w:type="spellStart"/>
      <w:r>
        <w:rPr>
          <w:rFonts w:ascii="Times New Roman" w:hAnsi="Times New Roman"/>
          <w:sz w:val="24"/>
          <w:szCs w:val="24"/>
        </w:rPr>
        <w:t>переферия</w:t>
      </w:r>
      <w:proofErr w:type="spellEnd"/>
      <w:r>
        <w:rPr>
          <w:rFonts w:ascii="Times New Roman" w:hAnsi="Times New Roman"/>
          <w:sz w:val="24"/>
          <w:szCs w:val="24"/>
        </w:rPr>
        <w:t>» Дж. Фридмана.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Неоклассическая теория роста. Теория регионального роста Х. </w:t>
      </w:r>
      <w:proofErr w:type="spellStart"/>
      <w:r>
        <w:rPr>
          <w:rFonts w:ascii="Times New Roman" w:hAnsi="Times New Roman"/>
          <w:sz w:val="24"/>
          <w:szCs w:val="24"/>
        </w:rPr>
        <w:t>Зиберта</w:t>
      </w:r>
      <w:proofErr w:type="spellEnd"/>
      <w:r>
        <w:rPr>
          <w:rFonts w:ascii="Times New Roman" w:hAnsi="Times New Roman"/>
          <w:sz w:val="24"/>
          <w:szCs w:val="24"/>
        </w:rPr>
        <w:t>. Теории кумулятивного роста. Теории «полюсов роста». Новая экономическая география (НЭГ). Государственное регулирование регионального роста. Умная специализация региона.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устойчивого развития. Цели устойчивого развития. Римский клуб и его доклады. Стратегия устойчивого развития России.</w:t>
      </w:r>
    </w:p>
    <w:p w:rsidR="0016416F" w:rsidRDefault="00164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16F" w:rsidRDefault="0060065F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Тема 4. Территориальное устройство и региональное деление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государственного устройства. Простые и сложные формы. Унитарные государства и их признаки. Виды унитарных государств. Сложные государства: федерации, конфедерации, империи. Виды и признаки федераций.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Лимология</w:t>
      </w:r>
      <w:proofErr w:type="spellEnd"/>
      <w:r>
        <w:rPr>
          <w:rFonts w:ascii="Times New Roman" w:hAnsi="Times New Roman"/>
          <w:sz w:val="24"/>
          <w:szCs w:val="24"/>
        </w:rPr>
        <w:t>. Делимитация. Демаркация. Граница. Экономическая граница. Сецессия. Историко-картографический, функциональный, классификационный, географо-политологические подходы. Приграничные регионы. Административно-территориальное устройство РФ. Типы приграничного сотрудничества. Приграничное сотрудничество.</w:t>
      </w:r>
    </w:p>
    <w:p w:rsidR="0016416F" w:rsidRDefault="00164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16F" w:rsidRDefault="0060065F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Тема 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Влияние федерализма на региональную экономику 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Управленческая децентрализация и федерализм. Ограничения федерализма. Теорема о децентрализации. Модель </w:t>
      </w:r>
      <w:proofErr w:type="spellStart"/>
      <w:r>
        <w:rPr>
          <w:rFonts w:ascii="Times New Roman" w:hAnsi="Times New Roman"/>
          <w:sz w:val="24"/>
          <w:szCs w:val="24"/>
        </w:rPr>
        <w:t>Тибу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Клубное благо и методы его производства. Механизм </w:t>
      </w:r>
      <w:proofErr w:type="spellStart"/>
      <w:r>
        <w:rPr>
          <w:rFonts w:ascii="Times New Roman" w:hAnsi="Times New Roman"/>
          <w:sz w:val="24"/>
          <w:szCs w:val="24"/>
        </w:rPr>
        <w:t>Гровса</w:t>
      </w:r>
      <w:proofErr w:type="spellEnd"/>
      <w:r>
        <w:rPr>
          <w:rFonts w:ascii="Times New Roman" w:hAnsi="Times New Roman"/>
          <w:sz w:val="24"/>
          <w:szCs w:val="24"/>
        </w:rPr>
        <w:t>-Кларка. Децентрализация в разных отраслях городского хозяйства.</w:t>
      </w:r>
    </w:p>
    <w:p w:rsidR="0016416F" w:rsidRDefault="00164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16F" w:rsidRDefault="0060065F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 xml:space="preserve">Тема 6. Региональная финансовая система 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Отличие «бюджета» от «баланса». Доходы бюджетов. Расходы бюджетов. Традиционный и программный методы бюджетирования. Сбалансированность и устойчивость бюджета. Дефицит бюджета. Основные уравнения бюджета. Бюджетные кредиты. Бюджетный процесс. Дотации. Субсидии. Субвенции.</w:t>
      </w:r>
    </w:p>
    <w:p w:rsidR="0016416F" w:rsidRDefault="001641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Природно-экологические основы регионального развития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Экологические и ресурсные факторы развития экономики. Институциональная теория. Природные условия. Природные ресурсы. </w:t>
      </w:r>
      <w:proofErr w:type="spellStart"/>
      <w:r>
        <w:rPr>
          <w:rFonts w:ascii="Times New Roman" w:hAnsi="Times New Roman"/>
          <w:sz w:val="24"/>
          <w:szCs w:val="24"/>
        </w:rPr>
        <w:t>Экологизация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экономики.</w:t>
      </w:r>
    </w:p>
    <w:p w:rsidR="0016416F" w:rsidRDefault="00164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8. </w:t>
      </w:r>
      <w:proofErr w:type="spellStart"/>
      <w:r>
        <w:rPr>
          <w:rFonts w:ascii="Times New Roman" w:hAnsi="Times New Roman"/>
          <w:b/>
          <w:sz w:val="24"/>
          <w:szCs w:val="24"/>
        </w:rPr>
        <w:t>Типологизация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регионов Российской Федерации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Старопромышленные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регионы. Понятие </w:t>
      </w:r>
      <w:proofErr w:type="spellStart"/>
      <w:r>
        <w:rPr>
          <w:rFonts w:ascii="Times New Roman" w:hAnsi="Times New Roman"/>
          <w:sz w:val="24"/>
          <w:szCs w:val="24"/>
        </w:rPr>
        <w:t>старопромышленного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региона. </w:t>
      </w:r>
      <w:proofErr w:type="spellStart"/>
      <w:r>
        <w:rPr>
          <w:rFonts w:ascii="Times New Roman" w:hAnsi="Times New Roman"/>
          <w:sz w:val="24"/>
          <w:szCs w:val="24"/>
        </w:rPr>
        <w:t>Типологизация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старопромышленных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регионов. «Ловушки» </w:t>
      </w:r>
      <w:proofErr w:type="spellStart"/>
      <w:r>
        <w:rPr>
          <w:rFonts w:ascii="Times New Roman" w:hAnsi="Times New Roman"/>
          <w:sz w:val="24"/>
          <w:szCs w:val="24"/>
        </w:rPr>
        <w:t>старопромышленных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регионов.  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Сырьевые регионы. Понятие сырьевого региона. Сырьевые инвестиции. Ресурсное проклятие. Голландская болезнь. Проблемы развития сырьевых регионов. Истощаемость ресурсов.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Приграничные и приморские регионы. Понятие приграничного и приморского региона. Миграционная политика в </w:t>
      </w:r>
      <w:proofErr w:type="spellStart"/>
      <w:r>
        <w:rPr>
          <w:rFonts w:ascii="Times New Roman" w:hAnsi="Times New Roman"/>
          <w:sz w:val="24"/>
          <w:szCs w:val="24"/>
        </w:rPr>
        <w:t>пригранычных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регионах. Программа переселения соотечественников. Управление прибрежными зонами. Концепция Больших морских экосистем. </w:t>
      </w:r>
    </w:p>
    <w:p w:rsidR="0016416F" w:rsidRDefault="00164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Региональная инфраструктура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инфраструктуры. Виды инфраструктуры. Ключевые функции инфраструктуры. Цели развития инфраструктуры. Уровни инфраструктуры. Инфраструктурные проекты. Оценка проектов.</w:t>
      </w:r>
    </w:p>
    <w:p w:rsidR="0016416F" w:rsidRDefault="00164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10. Региональная диагностика </w:t>
      </w:r>
    </w:p>
    <w:p w:rsidR="0016416F" w:rsidRDefault="00600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и виды региональной диагностики. Показатели (индикаторы) и методы региональной диагностики. Классификация факторов регионального развития. Формирование управленческих решений. Выбор управленческих решений. </w:t>
      </w:r>
    </w:p>
    <w:p w:rsidR="0016416F" w:rsidRDefault="001641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416F" w:rsidRDefault="001641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6F" w:rsidRDefault="0060065F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16416F" w:rsidRDefault="001641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22"/>
        <w:gridCol w:w="3854"/>
        <w:gridCol w:w="1638"/>
        <w:gridCol w:w="3218"/>
      </w:tblGrid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вмешательства государства в экономику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как научная дисциплина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региональной экономики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устройство и региональное деление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административно-территориальному делению России</w:t>
            </w:r>
          </w:p>
        </w:tc>
      </w:tr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федерализма на региональную экономику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финансовая система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Природно-экологические основы регионального развития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Эссе. Дискуссия по обозначаемой преподавателем проблематике. </w:t>
            </w:r>
          </w:p>
        </w:tc>
      </w:tr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Типологизация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Российской Федерации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инфраструктура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16416F" w:rsidTr="00C94402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6F" w:rsidRDefault="0060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6F" w:rsidRDefault="0016416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402" w:rsidRDefault="00C94402" w:rsidP="00C94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4402" w:rsidRDefault="00C94402" w:rsidP="00C944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C94402" w:rsidRDefault="00C94402" w:rsidP="00C94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C94402" w:rsidRDefault="00C94402" w:rsidP="00C94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C94402" w:rsidRDefault="00C94402" w:rsidP="00C94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C94402" w:rsidRDefault="00C94402" w:rsidP="00C94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природоохранных дел;</w:t>
      </w:r>
    </w:p>
    <w:p w:rsidR="00C94402" w:rsidRDefault="00C94402" w:rsidP="00C94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hAnsi="Times New Roman"/>
          <w:sz w:val="24"/>
          <w:szCs w:val="24"/>
        </w:rPr>
        <w:br/>
        <w:t>или на улице;</w:t>
      </w:r>
    </w:p>
    <w:p w:rsidR="00C94402" w:rsidRDefault="00C94402" w:rsidP="00C94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C94402" w:rsidRDefault="00C94402" w:rsidP="00C94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94402" w:rsidRDefault="00C94402" w:rsidP="00C94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C94402" w:rsidRDefault="00C94402" w:rsidP="00C94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опыт оказания помощи окружающим, заботы о малышах или пожилых людях, волонтерский опыт;</w:t>
      </w:r>
    </w:p>
    <w:p w:rsidR="00C94402" w:rsidRDefault="00C94402" w:rsidP="00C94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C94402" w:rsidRDefault="00C94402" w:rsidP="00C94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16416F" w:rsidRDefault="00164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16F" w:rsidRDefault="0060065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деятельности:</w:t>
      </w:r>
    </w:p>
    <w:p w:rsidR="0016416F" w:rsidRDefault="0016416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6416F" w:rsidRDefault="0060065F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Технологии, формы организации учебной деятельности, промежуточного и итогового контроля в рамках учебного предмета «Региональная экономика»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16416F" w:rsidRDefault="0060065F">
      <w:pPr>
        <w:pStyle w:val="ConsPlusNormal"/>
        <w:numPr>
          <w:ilvl w:val="0"/>
          <w:numId w:val="2"/>
        </w:numPr>
        <w:tabs>
          <w:tab w:val="clear" w:pos="720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информации.</w:t>
      </w:r>
    </w:p>
    <w:p w:rsidR="0016416F" w:rsidRDefault="0060065F">
      <w:pPr>
        <w:pStyle w:val="ConsPlusNormal"/>
        <w:numPr>
          <w:ilvl w:val="0"/>
          <w:numId w:val="2"/>
        </w:numPr>
        <w:tabs>
          <w:tab w:val="clear" w:pos="720"/>
          <w:tab w:val="left" w:pos="0"/>
        </w:tabs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Использования современных мультимедийных средств для выполнения и представления результатов самостоятельной и групповой работы.</w:t>
      </w:r>
    </w:p>
    <w:p w:rsidR="0016416F" w:rsidRDefault="0016416F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16F" w:rsidRDefault="001641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16F" w:rsidRDefault="006006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литература: </w:t>
      </w:r>
    </w:p>
    <w:p w:rsidR="0016416F" w:rsidRDefault="0016416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16F" w:rsidRDefault="0060065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И.Н., Леонард К.С.,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Д.Л., Хорева О.Б. Региональная экономика и управление развитием территорий. Учебник и практикум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магистратуры под общей ред. Ф.Т. Прокопова. М.: ЮРАЙТ, 2016.</w:t>
      </w:r>
    </w:p>
    <w:p w:rsidR="0016416F" w:rsidRDefault="00164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16F" w:rsidRDefault="006006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16416F" w:rsidRDefault="006006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Аджемоглу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Робинсон Д. А. Почему одни страны богатые, а другие бедные. Происхождение власти, процветания и нищеты //М.: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2015.</w:t>
      </w:r>
    </w:p>
    <w:p w:rsidR="0016416F" w:rsidRDefault="0060065F">
      <w:pPr>
        <w:pStyle w:val="ConsPlusNormal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Глушкова В. Г., Хорева О. Б. Региональная экономика. Демографическая и миграционная политика.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2013;</w:t>
      </w:r>
    </w:p>
    <w:p w:rsidR="0016416F" w:rsidRDefault="006006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Лексин В.Н. Федеративная Россия и ее региональная политика. – М.: ИНФРА-М, 2008;</w:t>
      </w:r>
    </w:p>
    <w:p w:rsidR="0016416F" w:rsidRDefault="006006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Лексин В.Н., Швецов А.Н. Государство и регионы: Теория и практика государственного регулирования. М. – Книжный дом «ЛИБРОКОМ», 2014.</w:t>
      </w:r>
    </w:p>
    <w:p w:rsidR="0016416F" w:rsidRDefault="006006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Зеленая революция: Экономический рост без ущерба для экологии. – Альпина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</w:t>
      </w:r>
    </w:p>
    <w:p w:rsidR="0016416F" w:rsidRDefault="00164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16F" w:rsidRDefault="0016416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416F">
      <w:footerReference w:type="default" r:id="rId7"/>
      <w:footerReference w:type="first" r:id="rId8"/>
      <w:pgSz w:w="11906" w:h="16838"/>
      <w:pgMar w:top="1134" w:right="850" w:bottom="1134" w:left="1701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9D" w:rsidRDefault="00D5479D">
      <w:pPr>
        <w:spacing w:after="0" w:line="240" w:lineRule="auto"/>
      </w:pPr>
      <w:r>
        <w:separator/>
      </w:r>
    </w:p>
  </w:endnote>
  <w:endnote w:type="continuationSeparator" w:id="0">
    <w:p w:rsidR="00D5479D" w:rsidRDefault="00D5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6F" w:rsidRDefault="0060065F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8B3EF5">
      <w:rPr>
        <w:noProof/>
      </w:rPr>
      <w:t>1</w:t>
    </w:r>
    <w:r>
      <w:fldChar w:fldCharType="end"/>
    </w:r>
  </w:p>
  <w:p w:rsidR="0016416F" w:rsidRDefault="001641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6F" w:rsidRDefault="001641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9D" w:rsidRDefault="00D5479D">
      <w:pPr>
        <w:spacing w:after="0" w:line="240" w:lineRule="auto"/>
      </w:pPr>
      <w:r>
        <w:separator/>
      </w:r>
    </w:p>
  </w:footnote>
  <w:footnote w:type="continuationSeparator" w:id="0">
    <w:p w:rsidR="00D5479D" w:rsidRDefault="00D54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152"/>
    <w:multiLevelType w:val="multilevel"/>
    <w:tmpl w:val="5AC8044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E0A0C"/>
    <w:multiLevelType w:val="multilevel"/>
    <w:tmpl w:val="5DFE4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B2868"/>
    <w:multiLevelType w:val="multilevel"/>
    <w:tmpl w:val="AB3E0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16EB1"/>
    <w:multiLevelType w:val="multilevel"/>
    <w:tmpl w:val="8A64C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614A6"/>
    <w:multiLevelType w:val="multilevel"/>
    <w:tmpl w:val="B130280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64071"/>
    <w:multiLevelType w:val="multilevel"/>
    <w:tmpl w:val="EA22DB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E7D5C07"/>
    <w:multiLevelType w:val="multilevel"/>
    <w:tmpl w:val="A82E5D9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3E2867"/>
    <w:multiLevelType w:val="multilevel"/>
    <w:tmpl w:val="80B6410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A860E6"/>
    <w:multiLevelType w:val="multilevel"/>
    <w:tmpl w:val="4218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E4274C"/>
    <w:multiLevelType w:val="multilevel"/>
    <w:tmpl w:val="B27EFFE0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F"/>
    <w:rsid w:val="0016416F"/>
    <w:rsid w:val="00467131"/>
    <w:rsid w:val="0060065F"/>
    <w:rsid w:val="0062749E"/>
    <w:rsid w:val="008B3EF5"/>
    <w:rsid w:val="00C94402"/>
    <w:rsid w:val="00D5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9947"/>
  <w15:docId w15:val="{403BC136-3B8C-4F34-9907-C6CAAD1B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MS Gothic;ＭＳ ゴシック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24"/>
      <w:szCs w:val="24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a3">
    <w:name w:val="Верхний колонтитул Знак"/>
    <w:qFormat/>
    <w:rPr>
      <w:rFonts w:cs="Times New Roman"/>
      <w:lang w:val="en-US"/>
    </w:rPr>
  </w:style>
  <w:style w:type="character" w:customStyle="1" w:styleId="a4">
    <w:name w:val="Нижний колонтитул Знак"/>
    <w:qFormat/>
    <w:rPr>
      <w:rFonts w:cs="Times New Roman"/>
      <w:lang w:val="en-US"/>
    </w:rPr>
  </w:style>
  <w:style w:type="character" w:customStyle="1" w:styleId="a5">
    <w:name w:val="Название Знак"/>
    <w:qFormat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10">
    <w:name w:val="Заголовок 1 Знак"/>
    <w:qFormat/>
    <w:rPr>
      <w:rFonts w:ascii="Cambria" w:eastAsia="MS Gothic;ＭＳ ゴシック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a"/>
    <w:next w:val="a6"/>
    <w:qFormat/>
    <w:pPr>
      <w:widowControl w:val="0"/>
      <w:shd w:val="clear" w:color="auto" w:fill="FFFFFF"/>
      <w:autoSpaceDE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4</cp:revision>
  <dcterms:created xsi:type="dcterms:W3CDTF">2021-08-30T12:51:00Z</dcterms:created>
  <dcterms:modified xsi:type="dcterms:W3CDTF">2021-10-25T11:21:00Z</dcterms:modified>
  <dc:language>en-US</dc:language>
</cp:coreProperties>
</file>