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tbl>
      <w:tblPr>
        <w:tblW w:w="21294" w:type="dxa"/>
        <w:tblLayout w:type="fixed"/>
        <w:tblLook w:val="0000" w:firstRow="0" w:lastRow="0" w:firstColumn="0" w:lastColumn="0" w:noHBand="0" w:noVBand="0"/>
      </w:tblPr>
      <w:tblGrid>
        <w:gridCol w:w="5778"/>
        <w:gridCol w:w="5778"/>
        <w:gridCol w:w="5778"/>
        <w:gridCol w:w="3960"/>
      </w:tblGrid>
      <w:tr w:rsidR="00583E9B" w:rsidRPr="00E61F37" w:rsidTr="00583E9B">
        <w:tc>
          <w:tcPr>
            <w:tcW w:w="5778" w:type="dxa"/>
          </w:tcPr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Национальный </w:t>
            </w: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>«Высшая школа экономики»</w:t>
            </w: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both"/>
              <w:rPr>
                <w:sz w:val="26"/>
                <w:szCs w:val="26"/>
              </w:rPr>
            </w:pPr>
          </w:p>
          <w:p w:rsidR="00583E9B" w:rsidRPr="0006044C" w:rsidRDefault="00583E9B" w:rsidP="00583E9B">
            <w:pPr>
              <w:pStyle w:val="af3"/>
              <w:ind w:leftChars="0" w:left="0" w:firstLineChars="0" w:firstLine="0"/>
              <w:contextualSpacing/>
              <w:rPr>
                <w:b/>
                <w:bCs/>
                <w:sz w:val="26"/>
                <w:szCs w:val="26"/>
              </w:rPr>
            </w:pPr>
            <w:r w:rsidRPr="0006044C">
              <w:rPr>
                <w:b/>
                <w:bCs/>
                <w:sz w:val="26"/>
                <w:szCs w:val="26"/>
              </w:rPr>
              <w:t>Лицей</w:t>
            </w:r>
          </w:p>
          <w:p w:rsidR="00583E9B" w:rsidRPr="0006044C" w:rsidRDefault="00583E9B" w:rsidP="00583E9B">
            <w:pPr>
              <w:pStyle w:val="af3"/>
              <w:ind w:left="0" w:hanging="3"/>
              <w:contextualSpacing/>
              <w:rPr>
                <w:b/>
                <w:bCs/>
                <w:sz w:val="26"/>
                <w:szCs w:val="26"/>
              </w:rPr>
            </w:pPr>
          </w:p>
          <w:p w:rsidR="00583E9B" w:rsidRPr="0006044C" w:rsidRDefault="00583E9B" w:rsidP="00583E9B">
            <w:pPr>
              <w:ind w:left="0" w:hanging="3"/>
              <w:contextualSpacing/>
            </w:pPr>
          </w:p>
          <w:p w:rsidR="00583E9B" w:rsidRPr="0006044C" w:rsidRDefault="00583E9B" w:rsidP="00583E9B">
            <w:pPr>
              <w:ind w:left="0" w:hanging="3"/>
            </w:pPr>
          </w:p>
        </w:tc>
        <w:tc>
          <w:tcPr>
            <w:tcW w:w="5778" w:type="dxa"/>
          </w:tcPr>
          <w:p w:rsidR="00583E9B" w:rsidRPr="0006044C" w:rsidRDefault="00583E9B" w:rsidP="00583E9B">
            <w:pPr>
              <w:ind w:left="0" w:hanging="3"/>
            </w:pPr>
            <w:r w:rsidRPr="0006044C">
              <w:rPr>
                <w:b/>
              </w:rPr>
              <w:t xml:space="preserve">Приложение </w:t>
            </w:r>
            <w:r>
              <w:rPr>
                <w:b/>
              </w:rPr>
              <w:t>332</w:t>
            </w:r>
          </w:p>
          <w:p w:rsidR="00583E9B" w:rsidRPr="0006044C" w:rsidRDefault="00583E9B" w:rsidP="00583E9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ind w:left="0" w:hanging="3"/>
              <w:rPr>
                <w:rFonts w:eastAsia="Calibri"/>
                <w:bCs/>
                <w:color w:val="000000"/>
                <w:spacing w:val="-2"/>
              </w:rPr>
            </w:pPr>
          </w:p>
          <w:p w:rsidR="00583E9B" w:rsidRPr="0006044C" w:rsidRDefault="00583E9B" w:rsidP="00583E9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ind w:left="0" w:hanging="3"/>
              <w:rPr>
                <w:rFonts w:eastAsia="Calibri"/>
                <w:bCs/>
                <w:color w:val="000000"/>
                <w:spacing w:val="-2"/>
              </w:rPr>
            </w:pPr>
            <w:r w:rsidRPr="0006044C">
              <w:rPr>
                <w:rFonts w:eastAsia="Calibri"/>
                <w:bCs/>
                <w:color w:val="000000"/>
                <w:spacing w:val="-2"/>
              </w:rPr>
              <w:t>УТВЕРЖДЕНО</w:t>
            </w:r>
          </w:p>
          <w:p w:rsidR="00583E9B" w:rsidRPr="0006044C" w:rsidRDefault="00583E9B" w:rsidP="00583E9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ind w:left="0" w:hanging="3"/>
              <w:rPr>
                <w:rFonts w:eastAsia="Calibri"/>
                <w:bCs/>
                <w:color w:val="000000"/>
                <w:spacing w:val="-2"/>
              </w:rPr>
            </w:pPr>
            <w:r w:rsidRPr="0006044C">
              <w:rPr>
                <w:rFonts w:eastAsia="Calibri"/>
                <w:bCs/>
                <w:color w:val="000000"/>
                <w:spacing w:val="-2"/>
              </w:rPr>
              <w:t xml:space="preserve">педагогическим советом </w:t>
            </w:r>
          </w:p>
          <w:p w:rsidR="00583E9B" w:rsidRPr="0006044C" w:rsidRDefault="00583E9B" w:rsidP="00583E9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ind w:left="0" w:hanging="3"/>
              <w:rPr>
                <w:rFonts w:eastAsia="Calibri"/>
                <w:bCs/>
                <w:color w:val="000000"/>
                <w:spacing w:val="-2"/>
              </w:rPr>
            </w:pPr>
            <w:r w:rsidRPr="0006044C">
              <w:rPr>
                <w:rFonts w:eastAsia="Calibri"/>
                <w:bCs/>
                <w:color w:val="000000"/>
                <w:spacing w:val="-2"/>
              </w:rPr>
              <w:t>Лицея НИУ ВШЭ</w:t>
            </w: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color w:val="000000"/>
                <w:spacing w:val="-2"/>
                <w:sz w:val="26"/>
                <w:szCs w:val="26"/>
              </w:rPr>
              <w:t>протокол №15 от 22.08.2019</w:t>
            </w: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sz w:val="26"/>
                <w:szCs w:val="26"/>
              </w:rPr>
            </w:pPr>
          </w:p>
          <w:p w:rsidR="00583E9B" w:rsidRPr="0006044C" w:rsidRDefault="00583E9B" w:rsidP="00583E9B">
            <w:pPr>
              <w:pStyle w:val="a5"/>
              <w:tabs>
                <w:tab w:val="left" w:pos="709"/>
              </w:tabs>
              <w:ind w:left="0" w:hanging="3"/>
              <w:contextualSpacing/>
              <w:jc w:val="left"/>
              <w:rPr>
                <w:sz w:val="26"/>
                <w:szCs w:val="26"/>
              </w:rPr>
            </w:pPr>
          </w:p>
          <w:p w:rsidR="00583E9B" w:rsidRPr="0006044C" w:rsidRDefault="00583E9B" w:rsidP="00583E9B">
            <w:pPr>
              <w:ind w:left="0" w:hanging="3"/>
            </w:pPr>
          </w:p>
        </w:tc>
        <w:tc>
          <w:tcPr>
            <w:tcW w:w="5778" w:type="dxa"/>
          </w:tcPr>
          <w:p w:rsidR="00583E9B" w:rsidRPr="00C93A31" w:rsidRDefault="00583E9B" w:rsidP="00583E9B">
            <w:pPr>
              <w:ind w:left="0" w:hanging="3"/>
              <w:contextualSpacing/>
            </w:pPr>
          </w:p>
        </w:tc>
        <w:tc>
          <w:tcPr>
            <w:tcW w:w="3960" w:type="dxa"/>
          </w:tcPr>
          <w:p w:rsidR="00583E9B" w:rsidRPr="00E61F37" w:rsidRDefault="00583E9B" w:rsidP="00583E9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B53C8" w:rsidRDefault="00BB53C8" w:rsidP="005301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BB53C8" w:rsidRPr="00583E9B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</w:p>
    <w:p w:rsidR="00BB53C8" w:rsidRPr="00583E9B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583E9B">
        <w:rPr>
          <w:b/>
          <w:color w:val="000000"/>
        </w:rPr>
        <w:t>Рабочая программа по учебному предмету (курсу)</w:t>
      </w:r>
    </w:p>
    <w:p w:rsidR="00BB53C8" w:rsidRPr="00583E9B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583E9B">
        <w:rPr>
          <w:b/>
          <w:color w:val="000000"/>
        </w:rPr>
        <w:t>«</w:t>
      </w:r>
      <w:r w:rsidRPr="00583E9B">
        <w:rPr>
          <w:b/>
        </w:rPr>
        <w:t xml:space="preserve">Введение в </w:t>
      </w:r>
      <w:proofErr w:type="spellStart"/>
      <w:r w:rsidRPr="00583E9B">
        <w:rPr>
          <w:b/>
        </w:rPr>
        <w:t>урбанистику</w:t>
      </w:r>
      <w:proofErr w:type="spellEnd"/>
      <w:r w:rsidRPr="00583E9B">
        <w:rPr>
          <w:b/>
          <w:color w:val="000000"/>
        </w:rPr>
        <w:t xml:space="preserve">» </w:t>
      </w:r>
    </w:p>
    <w:p w:rsidR="00BB53C8" w:rsidRPr="00583E9B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proofErr w:type="gramStart"/>
      <w:r w:rsidRPr="00583E9B">
        <w:rPr>
          <w:b/>
          <w:color w:val="000000"/>
        </w:rPr>
        <w:t>10  класс</w:t>
      </w:r>
      <w:proofErr w:type="gramEnd"/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Pr="00583E9B" w:rsidRDefault="00583E9B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b/>
          <w:color w:val="000000"/>
          <w:sz w:val="28"/>
          <w:szCs w:val="28"/>
        </w:rPr>
      </w:pPr>
      <w:r w:rsidRPr="00583E9B">
        <w:rPr>
          <w:b/>
          <w:color w:val="000000"/>
          <w:sz w:val="28"/>
          <w:szCs w:val="28"/>
        </w:rPr>
        <w:t>Авторы</w:t>
      </w:r>
      <w:r w:rsidR="00EA6714" w:rsidRPr="00583E9B">
        <w:rPr>
          <w:b/>
          <w:color w:val="000000"/>
          <w:sz w:val="28"/>
          <w:szCs w:val="28"/>
        </w:rPr>
        <w:t>: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Кодзокова</w:t>
      </w:r>
      <w:proofErr w:type="spellEnd"/>
      <w:r>
        <w:rPr>
          <w:color w:val="000000"/>
          <w:sz w:val="28"/>
          <w:szCs w:val="28"/>
        </w:rPr>
        <w:t xml:space="preserve"> Д.Р.</w:t>
      </w: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Никогосян</w:t>
      </w:r>
      <w:proofErr w:type="spellEnd"/>
      <w:r>
        <w:rPr>
          <w:color w:val="000000"/>
          <w:sz w:val="28"/>
          <w:szCs w:val="28"/>
        </w:rPr>
        <w:t xml:space="preserve"> К.С.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классов Лицея НИУ ВШЭ. Продолжительность курса – </w:t>
      </w:r>
      <w:r>
        <w:rPr>
          <w:sz w:val="28"/>
          <w:szCs w:val="28"/>
        </w:rPr>
        <w:t>один учебный год, 56</w:t>
      </w:r>
      <w:r>
        <w:rPr>
          <w:color w:val="000000"/>
          <w:sz w:val="28"/>
          <w:szCs w:val="28"/>
        </w:rPr>
        <w:t xml:space="preserve"> академических часов.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глубокое ознакомление обучаемых </w:t>
      </w:r>
      <w:r>
        <w:rPr>
          <w:sz w:val="28"/>
          <w:szCs w:val="28"/>
        </w:rPr>
        <w:t xml:space="preserve">с ключевыми дисциплинарными разделами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 xml:space="preserve">, актуальными проблемами современного градостроительства, теоретическими и практическими сферами приложения знаний о городах. В формате лекций обучаемые получат актуальную информацию от ведущих специалистов в изучаемых сферах - истории </w:t>
      </w:r>
      <w:proofErr w:type="spellStart"/>
      <w:r>
        <w:rPr>
          <w:sz w:val="28"/>
          <w:szCs w:val="28"/>
        </w:rPr>
        <w:t>урбанистики</w:t>
      </w:r>
      <w:proofErr w:type="spellEnd"/>
      <w:r>
        <w:rPr>
          <w:sz w:val="28"/>
          <w:szCs w:val="28"/>
        </w:rPr>
        <w:t>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получат возможность обсудить и применить полученные знания при анализе различных городских проблем.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основательного кругозора в сфере городского планирования и городских исследований. Погружение в актуальные проблемы современных городов и наук о городах позволи</w:t>
      </w:r>
      <w:r>
        <w:rPr>
          <w:sz w:val="28"/>
          <w:szCs w:val="28"/>
        </w:rPr>
        <w:t>т обучающимся не только освоить содержания, представленные в международном исследовательском поле и актуальной литературе, но и сформировать собственное критическое отношение к наиболее важным городским сюжетам.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приглашенные преподавател</w:t>
      </w:r>
      <w:r>
        <w:rPr>
          <w:sz w:val="28"/>
          <w:szCs w:val="28"/>
        </w:rPr>
        <w:t xml:space="preserve">и, ведущие специалисты в освещаемых ими темах, представят теоретические и практические аспекты ключевых городских проблем и ознакомят обучающихся с основными дисциплинарными сферами в </w:t>
      </w:r>
      <w:proofErr w:type="spellStart"/>
      <w:r>
        <w:rPr>
          <w:sz w:val="28"/>
          <w:szCs w:val="28"/>
        </w:rPr>
        <w:t>урбанистике</w:t>
      </w:r>
      <w:proofErr w:type="spellEnd"/>
      <w:r>
        <w:rPr>
          <w:sz w:val="28"/>
          <w:szCs w:val="28"/>
        </w:rPr>
        <w:t>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индивидуальное исследование.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>» в 10 класс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</w:t>
      </w:r>
      <w:r>
        <w:rPr>
          <w:sz w:val="28"/>
          <w:szCs w:val="28"/>
        </w:rPr>
        <w:t>сформированные в рамках предшествующего обучения</w:t>
      </w:r>
      <w:r>
        <w:rPr>
          <w:color w:val="000000"/>
          <w:sz w:val="28"/>
          <w:szCs w:val="28"/>
        </w:rPr>
        <w:t xml:space="preserve">. Изучение данного </w:t>
      </w:r>
      <w:r>
        <w:rPr>
          <w:color w:val="000000"/>
          <w:sz w:val="28"/>
          <w:szCs w:val="28"/>
        </w:rPr>
        <w:lastRenderedPageBreak/>
        <w:t xml:space="preserve">курса закладывает базу, необходимую для последующего </w:t>
      </w:r>
      <w:proofErr w:type="gramStart"/>
      <w:r>
        <w:rPr>
          <w:color w:val="000000"/>
          <w:sz w:val="28"/>
          <w:szCs w:val="28"/>
        </w:rPr>
        <w:t>изучения  элективных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исследованиях», а также проект</w:t>
      </w:r>
      <w:r>
        <w:rPr>
          <w:sz w:val="28"/>
          <w:szCs w:val="28"/>
        </w:rPr>
        <w:t>ного и научно-исследовательского семинара.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материала курса </w:t>
      </w:r>
      <w:r>
        <w:rPr>
          <w:color w:val="000000"/>
          <w:sz w:val="28"/>
          <w:szCs w:val="28"/>
        </w:rPr>
        <w:t xml:space="preserve">готовит учащихся к последующему самостоятельному изучению </w:t>
      </w:r>
      <w:r>
        <w:rPr>
          <w:sz w:val="28"/>
          <w:szCs w:val="28"/>
        </w:rPr>
        <w:t xml:space="preserve">городской теории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время, а также к </w:t>
      </w:r>
      <w:r>
        <w:rPr>
          <w:color w:val="000000"/>
          <w:sz w:val="28"/>
          <w:szCs w:val="28"/>
        </w:rPr>
        <w:t>выполнению самостоятельн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проект</w:t>
      </w:r>
      <w:r>
        <w:rPr>
          <w:sz w:val="28"/>
          <w:szCs w:val="28"/>
        </w:rPr>
        <w:t>ов как в рамках “факультетского дня”, так и за его пределами</w:t>
      </w:r>
      <w:r>
        <w:rPr>
          <w:color w:val="000000"/>
          <w:sz w:val="28"/>
          <w:szCs w:val="28"/>
        </w:rPr>
        <w:t xml:space="preserve">. 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.),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sz w:val="28"/>
          <w:szCs w:val="28"/>
          <w:highlight w:val="white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Содержание учебного </w:t>
      </w:r>
      <w:r>
        <w:rPr>
          <w:b/>
          <w:sz w:val="28"/>
          <w:szCs w:val="28"/>
          <w:highlight w:val="white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Тема 1. Что такое город?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Парадокс, но на такой простой вопрос нет такого уж простого ответа. Разные представления о городе. Взгляд на город художника, архитектора, географа, социолога и т.д. Город сейчас, пять тысяч лет назад, в Средние века, в эпоху Возрождения. Существует ли универсальная и неизменная идея города, или это одно из тех понятий, смысл которых каждое поколение определяет заново?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Тема 2. Эволюция европейской постиндустриальной урбанистической мысли.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идей о городах. Критическое переосмысление формирования идеи о развитии городов на срезе переходов от модернизма к постмодернизму, от критической теории капиталистического города к </w:t>
      </w:r>
      <w:proofErr w:type="spellStart"/>
      <w:r>
        <w:rPr>
          <w:sz w:val="28"/>
          <w:szCs w:val="28"/>
        </w:rPr>
        <w:t>деколониальному</w:t>
      </w:r>
      <w:proofErr w:type="spellEnd"/>
      <w:r>
        <w:rPr>
          <w:sz w:val="28"/>
          <w:szCs w:val="28"/>
        </w:rPr>
        <w:t xml:space="preserve"> подходу в </w:t>
      </w:r>
      <w:proofErr w:type="spellStart"/>
      <w:r>
        <w:rPr>
          <w:sz w:val="28"/>
          <w:szCs w:val="28"/>
        </w:rPr>
        <w:t>урбанистике</w:t>
      </w:r>
      <w:proofErr w:type="spellEnd"/>
      <w:r>
        <w:rPr>
          <w:sz w:val="28"/>
          <w:szCs w:val="28"/>
        </w:rPr>
        <w:t xml:space="preserve">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  <w:r>
        <w:rPr>
          <w:sz w:val="28"/>
          <w:szCs w:val="28"/>
        </w:rPr>
        <w:t>Обзор доминирующих и конфликтующих между собой парадигм и анализ самых ярких примеров. мы постараемся очертить/подготовить базу, необходимую для более рефлективной работы с городом и, следовательно, для. Воспитание ответственного горожанина.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Тема 3.  Роль права в современном городе.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Что такое "право" и "закон". Что, как и зачем нужно регулировать в городских законах. Какие есть права у жителей города XXI века. Как соотносятся частные и публичные интересы в городском пространстве.</w:t>
      </w:r>
    </w:p>
    <w:p w:rsidR="00BB53C8" w:rsidRDefault="00BB53C8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Тема 4. Мегаполисы и их роль в создании городской культуры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Формирование современных представлений о городе, роль больших городов ("настоящий" город)? Какими чертами ученые наделяют большие города? Как меняется их позиция в современном мире, когда говорится о переходе от мира государств к миру больших городов? Роль кино, телевидения, интернета, компьютерных игр в формировании ощущения хорошего знакомства с большими городами. Роль горожан в жизни больших городов, возможность влиять на события городской жизни.</w:t>
      </w:r>
      <w:r>
        <w:rPr>
          <w:sz w:val="28"/>
          <w:szCs w:val="28"/>
          <w:highlight w:val="white"/>
        </w:rPr>
        <w:t xml:space="preserve"> 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Защита синопсисов индивидуальных проектов.</w:t>
      </w:r>
    </w:p>
    <w:p w:rsidR="00BB53C8" w:rsidRDefault="00BB53C8" w:rsidP="00054044">
      <w:pPr>
        <w:widowControl/>
        <w:spacing w:before="0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Тема 5. Геоинформационные системы. Работа с городскими данными.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Умный город и городские данные. Инструменты, цели и задачи анализа городских данных. История городских исследований, основанных на данных. Полевой сбор данных для городских исследований. Источники данных и способы их получения, приемы обработки.</w:t>
      </w:r>
      <w:r>
        <w:rPr>
          <w:sz w:val="28"/>
          <w:szCs w:val="28"/>
          <w:highlight w:val="white"/>
        </w:rPr>
        <w:t xml:space="preserve">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Тема 6. Поведенческая экономика.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Город как </w:t>
      </w:r>
      <w:proofErr w:type="spellStart"/>
      <w:r>
        <w:rPr>
          <w:sz w:val="28"/>
          <w:szCs w:val="28"/>
        </w:rPr>
        <w:t>сверхконцентрированный</w:t>
      </w:r>
      <w:proofErr w:type="spellEnd"/>
      <w:r>
        <w:rPr>
          <w:sz w:val="28"/>
          <w:szCs w:val="28"/>
        </w:rPr>
        <w:t xml:space="preserve"> клубок взаимных влияний. Как экономические агенты (потребители, производители, посредники) </w:t>
      </w:r>
      <w:r>
        <w:rPr>
          <w:sz w:val="28"/>
          <w:szCs w:val="28"/>
        </w:rPr>
        <w:lastRenderedPageBreak/>
        <w:t xml:space="preserve">взаимодействуют друг с другом, разрешаются конфликты. Как управлять этими процессами? На какие закономерности обращать внимание? Поведенческая экономика: комплекс экономических и психологических знаний, результатов лабораторных и полевых экспериментов, теория игр.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</w:t>
      </w:r>
      <w:r>
        <w:rPr>
          <w:b/>
          <w:sz w:val="28"/>
          <w:szCs w:val="28"/>
          <w:highlight w:val="white"/>
        </w:rPr>
        <w:t xml:space="preserve"> 7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Презентации проектов.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>Представление индивидуальных проектов.</w:t>
      </w:r>
    </w:p>
    <w:p w:rsidR="00BB53C8" w:rsidRDefault="00BB53C8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8. Исследование города через документальный кинематограф.</w:t>
      </w: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Документалистика</w:t>
      </w:r>
      <w:proofErr w:type="spellEnd"/>
      <w:r>
        <w:rPr>
          <w:sz w:val="28"/>
          <w:szCs w:val="28"/>
        </w:rPr>
        <w:t xml:space="preserve"> как инструмент исследования городов и отдельных феноменов.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  <w:r w:rsidR="00530131">
        <w:rPr>
          <w:b/>
          <w:color w:val="000000"/>
          <w:sz w:val="28"/>
          <w:szCs w:val="28"/>
          <w:highlight w:val="white"/>
        </w:rPr>
        <w:t>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tbl>
      <w:tblPr>
        <w:tblStyle w:val="affb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№</w:t>
            </w:r>
          </w:p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Контрольные виды деятельности констатирующего типа</w:t>
            </w: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Что такое город?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Эволюция европейской постиндустриальной урбанистической мысли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Роль права в современном городе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Семинар – 4 часа </w:t>
            </w:r>
            <w:r>
              <w:rPr>
                <w:sz w:val="28"/>
                <w:szCs w:val="28"/>
                <w:highlight w:val="white"/>
              </w:rPr>
              <w:lastRenderedPageBreak/>
              <w:t>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Мегаполисы и их роль в создании городской культуры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2 часа (обсуждение текста, обсуждение фрагментов фильмов о городе)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Защита синопсиса индивидуального проекта – 2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Геоинформационные системы. Работа с городскими данными.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Поведенческая экономика.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Итоговая аттестация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Защита индивидуального проекта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Исследование города через документальный кинематограф.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ИТОГО за </w:t>
            </w:r>
            <w:r>
              <w:rPr>
                <w:b/>
                <w:sz w:val="28"/>
                <w:szCs w:val="28"/>
                <w:highlight w:val="white"/>
              </w:rPr>
              <w:t>10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>-й класс: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52</w:t>
            </w:r>
          </w:p>
        </w:tc>
        <w:tc>
          <w:tcPr>
            <w:tcW w:w="1800" w:type="dxa"/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yellow"/>
        </w:rPr>
      </w:pPr>
    </w:p>
    <w:p w:rsidR="00422850" w:rsidRDefault="00422850" w:rsidP="00422850">
      <w:pPr>
        <w:spacing w:line="360" w:lineRule="auto"/>
        <w:ind w:hanging="2"/>
        <w:rPr>
          <w:snapToGrid/>
          <w:position w:val="0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422850" w:rsidRDefault="00422850" w:rsidP="00422850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Развитие у обучаемых компетентности в области использования информационно-коммуникационных технологий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навыки подготовки презентаций и использование </w:t>
      </w:r>
      <w:proofErr w:type="gramStart"/>
      <w:r>
        <w:rPr>
          <w:color w:val="000000"/>
          <w:sz w:val="28"/>
          <w:szCs w:val="28"/>
        </w:rPr>
        <w:t>программы  MS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BB53C8" w:rsidRPr="00054044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  <w:lang w:val="en-US"/>
        </w:rPr>
      </w:pPr>
      <w:r>
        <w:rPr>
          <w:b/>
          <w:color w:val="000000"/>
          <w:sz w:val="28"/>
          <w:szCs w:val="28"/>
          <w:highlight w:val="white"/>
        </w:rPr>
        <w:t>Основная</w:t>
      </w:r>
      <w:r w:rsidRPr="00054044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литература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color w:val="000000"/>
          <w:sz w:val="28"/>
          <w:szCs w:val="28"/>
          <w:highlight w:val="white"/>
          <w:lang w:val="en-US"/>
        </w:rPr>
        <w:t>1.</w:t>
      </w:r>
      <w:r w:rsidRPr="00054044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 w:rsidRPr="00054044">
        <w:rPr>
          <w:sz w:val="28"/>
          <w:szCs w:val="28"/>
          <w:highlight w:val="white"/>
          <w:lang w:val="en-US"/>
        </w:rPr>
        <w:t>The Oxford handbook of urban economics and planning / Ed. by N. Brooks, K.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proofErr w:type="spellStart"/>
      <w:r w:rsidRPr="00054044">
        <w:rPr>
          <w:sz w:val="28"/>
          <w:szCs w:val="28"/>
          <w:highlight w:val="white"/>
          <w:lang w:val="en-US"/>
        </w:rPr>
        <w:t>Donaghy</w:t>
      </w:r>
      <w:proofErr w:type="spellEnd"/>
      <w:r w:rsidRPr="00054044">
        <w:rPr>
          <w:sz w:val="28"/>
          <w:szCs w:val="28"/>
          <w:highlight w:val="white"/>
          <w:lang w:val="en-US"/>
        </w:rPr>
        <w:t xml:space="preserve">, G.-J. </w:t>
      </w:r>
      <w:proofErr w:type="spellStart"/>
      <w:r w:rsidRPr="00054044">
        <w:rPr>
          <w:sz w:val="28"/>
          <w:szCs w:val="28"/>
          <w:highlight w:val="white"/>
          <w:lang w:val="en-US"/>
        </w:rPr>
        <w:t>Knaap</w:t>
      </w:r>
      <w:proofErr w:type="spellEnd"/>
      <w:r w:rsidRPr="00054044">
        <w:rPr>
          <w:sz w:val="28"/>
          <w:szCs w:val="28"/>
          <w:highlight w:val="white"/>
          <w:lang w:val="en-US"/>
        </w:rPr>
        <w:t>. – Oxford; New York: Oxford University Press, 2012. Mode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of access: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http://www.oxfordhandbooks.com/view/10.1093/oxfordhb/9780195380620.001.00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01/oxfordhb-9780195380620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2. Handbook of regional and urban economics. – Amsterdam; Philadelphia: Elsevier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 xml:space="preserve">Science. Mode of access: </w:t>
      </w:r>
      <w:hyperlink r:id="rId8">
        <w:r w:rsidRPr="00054044">
          <w:rPr>
            <w:color w:val="1155CC"/>
            <w:sz w:val="28"/>
            <w:szCs w:val="28"/>
            <w:highlight w:val="white"/>
            <w:u w:val="single"/>
            <w:lang w:val="en-US"/>
          </w:rPr>
          <w:t>https://www.sciencedirect.com/handbook/handbook-ofregional-and-urban-economics/volumes</w:t>
        </w:r>
      </w:hyperlink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Vol.</w:t>
      </w:r>
      <w:proofErr w:type="gramStart"/>
      <w:r w:rsidRPr="00054044">
        <w:rPr>
          <w:sz w:val="28"/>
          <w:szCs w:val="28"/>
          <w:highlight w:val="white"/>
          <w:lang w:val="en-US"/>
        </w:rPr>
        <w:t>4 :</w:t>
      </w:r>
      <w:proofErr w:type="gramEnd"/>
      <w:r w:rsidRPr="00054044">
        <w:rPr>
          <w:sz w:val="28"/>
          <w:szCs w:val="28"/>
          <w:highlight w:val="white"/>
          <w:lang w:val="en-US"/>
        </w:rPr>
        <w:t xml:space="preserve"> Cities and geography / Ed. by J. V. Henderson, J.- F. </w:t>
      </w:r>
      <w:proofErr w:type="spellStart"/>
      <w:r w:rsidRPr="00054044">
        <w:rPr>
          <w:sz w:val="28"/>
          <w:szCs w:val="28"/>
          <w:highlight w:val="white"/>
          <w:lang w:val="en-US"/>
        </w:rPr>
        <w:t>Thisse</w:t>
      </w:r>
      <w:proofErr w:type="spellEnd"/>
      <w:r w:rsidRPr="00054044">
        <w:rPr>
          <w:sz w:val="28"/>
          <w:szCs w:val="28"/>
          <w:highlight w:val="white"/>
          <w:lang w:val="en-US"/>
        </w:rPr>
        <w:t>. – 2004.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hyperlink r:id="rId9">
        <w:r>
          <w:rPr>
            <w:sz w:val="28"/>
            <w:szCs w:val="28"/>
            <w:highlight w:val="white"/>
          </w:rPr>
          <w:t>Глейзер, Э.</w:t>
        </w:r>
      </w:hyperlink>
      <w:r>
        <w:rPr>
          <w:sz w:val="28"/>
          <w:szCs w:val="28"/>
          <w:highlight w:val="white"/>
        </w:rPr>
        <w:t xml:space="preserve"> Триумф города: как наше величайшее изобретение делает нас богаче, умнее, </w:t>
      </w:r>
      <w:proofErr w:type="spellStart"/>
      <w:r>
        <w:rPr>
          <w:sz w:val="28"/>
          <w:szCs w:val="28"/>
          <w:highlight w:val="white"/>
        </w:rPr>
        <w:t>экологичнее</w:t>
      </w:r>
      <w:proofErr w:type="spellEnd"/>
      <w:r>
        <w:rPr>
          <w:sz w:val="28"/>
          <w:szCs w:val="28"/>
          <w:highlight w:val="white"/>
        </w:rPr>
        <w:t xml:space="preserve">, здоровее и счастливее / </w:t>
      </w:r>
      <w:hyperlink r:id="rId10">
        <w:r>
          <w:rPr>
            <w:sz w:val="28"/>
            <w:szCs w:val="28"/>
            <w:highlight w:val="white"/>
          </w:rPr>
          <w:t>Э. Глейзер</w:t>
        </w:r>
      </w:hyperlink>
      <w:r>
        <w:rPr>
          <w:sz w:val="28"/>
          <w:szCs w:val="28"/>
          <w:highlight w:val="white"/>
        </w:rPr>
        <w:t xml:space="preserve">; Пер. с англ. </w:t>
      </w:r>
      <w:hyperlink r:id="rId11">
        <w:r>
          <w:rPr>
            <w:sz w:val="28"/>
            <w:szCs w:val="28"/>
            <w:highlight w:val="white"/>
          </w:rPr>
          <w:t xml:space="preserve">И. </w:t>
        </w:r>
        <w:proofErr w:type="spellStart"/>
        <w:r>
          <w:rPr>
            <w:sz w:val="28"/>
            <w:szCs w:val="28"/>
            <w:highlight w:val="white"/>
          </w:rPr>
          <w:t>Кунаревой</w:t>
        </w:r>
        <w:proofErr w:type="spellEnd"/>
      </w:hyperlink>
      <w:r>
        <w:rPr>
          <w:sz w:val="28"/>
          <w:szCs w:val="28"/>
          <w:highlight w:val="white"/>
        </w:rPr>
        <w:t>. – М.: Изд-во Института Гайдара, 2014. – 431 с. – (Сер. "Московский урбанистический форум. Б-ка урбаниста"</w:t>
      </w:r>
      <w:proofErr w:type="gramStart"/>
      <w:r>
        <w:rPr>
          <w:sz w:val="28"/>
          <w:szCs w:val="28"/>
          <w:highlight w:val="white"/>
        </w:rPr>
        <w:t>) .</w:t>
      </w:r>
      <w:proofErr w:type="gramEnd"/>
      <w:r>
        <w:rPr>
          <w:sz w:val="28"/>
          <w:szCs w:val="28"/>
          <w:highlight w:val="white"/>
        </w:rPr>
        <w:t xml:space="preserve"> - ISBN 978-5-932554-04-3.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hyperlink r:id="rId12">
        <w:proofErr w:type="spellStart"/>
        <w:r>
          <w:rPr>
            <w:sz w:val="28"/>
            <w:szCs w:val="28"/>
            <w:highlight w:val="white"/>
          </w:rPr>
          <w:t>Джекобс</w:t>
        </w:r>
        <w:proofErr w:type="spellEnd"/>
        <w:r>
          <w:rPr>
            <w:sz w:val="28"/>
            <w:szCs w:val="28"/>
            <w:highlight w:val="white"/>
          </w:rPr>
          <w:t>, Дж.</w:t>
        </w:r>
      </w:hyperlink>
      <w:r>
        <w:rPr>
          <w:sz w:val="28"/>
          <w:szCs w:val="28"/>
          <w:highlight w:val="white"/>
        </w:rPr>
        <w:t xml:space="preserve"> Смерть и жизнь больших американских городов / </w:t>
      </w:r>
      <w:hyperlink r:id="rId13">
        <w:r>
          <w:rPr>
            <w:sz w:val="28"/>
            <w:szCs w:val="28"/>
            <w:highlight w:val="white"/>
          </w:rPr>
          <w:t xml:space="preserve">Дж. </w:t>
        </w:r>
        <w:proofErr w:type="spellStart"/>
        <w:r>
          <w:rPr>
            <w:sz w:val="28"/>
            <w:szCs w:val="28"/>
            <w:highlight w:val="white"/>
          </w:rPr>
          <w:t>Джекобс</w:t>
        </w:r>
        <w:proofErr w:type="spellEnd"/>
      </w:hyperlink>
      <w:r>
        <w:rPr>
          <w:sz w:val="28"/>
          <w:szCs w:val="28"/>
          <w:highlight w:val="white"/>
        </w:rPr>
        <w:t xml:space="preserve">; Пер. с англ. </w:t>
      </w:r>
      <w:hyperlink r:id="rId14">
        <w:r>
          <w:rPr>
            <w:sz w:val="28"/>
            <w:szCs w:val="28"/>
            <w:highlight w:val="white"/>
          </w:rPr>
          <w:t>Л. Мотылева</w:t>
        </w:r>
      </w:hyperlink>
      <w:r>
        <w:rPr>
          <w:sz w:val="28"/>
          <w:szCs w:val="28"/>
          <w:highlight w:val="white"/>
        </w:rPr>
        <w:t xml:space="preserve">. – 2-е изд., </w:t>
      </w:r>
      <w:proofErr w:type="spellStart"/>
      <w:r>
        <w:rPr>
          <w:sz w:val="28"/>
          <w:szCs w:val="28"/>
          <w:highlight w:val="white"/>
        </w:rPr>
        <w:t>испр</w:t>
      </w:r>
      <w:proofErr w:type="spellEnd"/>
      <w:r>
        <w:rPr>
          <w:sz w:val="28"/>
          <w:szCs w:val="28"/>
          <w:highlight w:val="white"/>
        </w:rPr>
        <w:t>. – М.: Новое изд-во, 2015. – 511 с. – (Б-ка свободы</w:t>
      </w:r>
      <w:proofErr w:type="gramStart"/>
      <w:r>
        <w:rPr>
          <w:sz w:val="28"/>
          <w:szCs w:val="28"/>
          <w:highlight w:val="white"/>
        </w:rPr>
        <w:t>) .</w:t>
      </w:r>
      <w:proofErr w:type="gramEnd"/>
      <w:r>
        <w:rPr>
          <w:sz w:val="28"/>
          <w:szCs w:val="28"/>
          <w:highlight w:val="white"/>
        </w:rPr>
        <w:t xml:space="preserve"> - ISBN 978-5-9837918-5-5.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11.3 </w:t>
      </w:r>
      <w:r w:rsidR="00530131" w:rsidRPr="00F66739">
        <w:rPr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1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Гончаров Р. В., </w:t>
      </w:r>
      <w:proofErr w:type="spellStart"/>
      <w:r>
        <w:rPr>
          <w:sz w:val="28"/>
          <w:szCs w:val="28"/>
          <w:highlight w:val="white"/>
        </w:rPr>
        <w:t>Сапанов</w:t>
      </w:r>
      <w:proofErr w:type="spellEnd"/>
      <w:r>
        <w:rPr>
          <w:sz w:val="28"/>
          <w:szCs w:val="28"/>
          <w:highlight w:val="white"/>
        </w:rPr>
        <w:t xml:space="preserve"> П. М.,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 Технология сбора пространственных данных в полевых городских исследованиях // Социология власти. 2013. № 3. С. 57-72.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proofErr w:type="spellStart"/>
      <w:r>
        <w:rPr>
          <w:sz w:val="28"/>
          <w:szCs w:val="28"/>
          <w:highlight w:val="white"/>
        </w:rPr>
        <w:t>Никогосян</w:t>
      </w:r>
      <w:proofErr w:type="spellEnd"/>
      <w:r>
        <w:rPr>
          <w:sz w:val="28"/>
          <w:szCs w:val="28"/>
          <w:highlight w:val="white"/>
        </w:rPr>
        <w:t xml:space="preserve"> К. С.,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</w:t>
      </w:r>
      <w:proofErr w:type="gramStart"/>
      <w:r>
        <w:rPr>
          <w:sz w:val="28"/>
          <w:szCs w:val="28"/>
          <w:highlight w:val="white"/>
        </w:rPr>
        <w:t>М. :</w:t>
      </w:r>
      <w:proofErr w:type="gramEnd"/>
      <w:r>
        <w:rPr>
          <w:sz w:val="28"/>
          <w:szCs w:val="28"/>
          <w:highlight w:val="white"/>
        </w:rPr>
        <w:t xml:space="preserve"> МАКС Пресс, 2013.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 Е.Н. </w:t>
      </w:r>
      <w:proofErr w:type="spellStart"/>
      <w:r>
        <w:rPr>
          <w:sz w:val="28"/>
          <w:szCs w:val="28"/>
          <w:highlight w:val="white"/>
        </w:rPr>
        <w:t>Геоурбанистика</w:t>
      </w:r>
      <w:proofErr w:type="spellEnd"/>
      <w:r>
        <w:rPr>
          <w:sz w:val="28"/>
          <w:szCs w:val="28"/>
          <w:highlight w:val="white"/>
        </w:rPr>
        <w:t xml:space="preserve">: учебник для академического </w:t>
      </w:r>
      <w:proofErr w:type="spellStart"/>
      <w:r>
        <w:rPr>
          <w:sz w:val="28"/>
          <w:szCs w:val="28"/>
          <w:highlight w:val="white"/>
        </w:rPr>
        <w:t>бакалавриата</w:t>
      </w:r>
      <w:proofErr w:type="spellEnd"/>
      <w:r>
        <w:rPr>
          <w:sz w:val="28"/>
          <w:szCs w:val="28"/>
          <w:highlight w:val="white"/>
        </w:rPr>
        <w:t xml:space="preserve"> / Е.Н.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. — 2-е изд., стер. — М.: </w:t>
      </w:r>
      <w:proofErr w:type="spellStart"/>
      <w:r>
        <w:rPr>
          <w:sz w:val="28"/>
          <w:szCs w:val="28"/>
          <w:highlight w:val="white"/>
        </w:rPr>
        <w:t>Юрайт</w:t>
      </w:r>
      <w:proofErr w:type="spellEnd"/>
      <w:r>
        <w:rPr>
          <w:sz w:val="28"/>
          <w:szCs w:val="28"/>
          <w:highlight w:val="white"/>
        </w:rPr>
        <w:t xml:space="preserve">, 2017. — 435 с. — (Сер, «Бакалавр». Академический курс). — 978-5-5340-0735-0. https://www.biblioonline.ru/book/geourbanistika-434063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proofErr w:type="spellStart"/>
      <w:r>
        <w:rPr>
          <w:sz w:val="28"/>
          <w:szCs w:val="28"/>
          <w:highlight w:val="white"/>
        </w:rPr>
        <w:t>Рузавин</w:t>
      </w:r>
      <w:proofErr w:type="spellEnd"/>
      <w:r>
        <w:rPr>
          <w:sz w:val="28"/>
          <w:szCs w:val="28"/>
          <w:highlight w:val="white"/>
        </w:rPr>
        <w:t xml:space="preserve"> Г.И. Методы научного исследования. М.: Мысль, 1974.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Pr="00530131" w:rsidRDefault="00BB53C8" w:rsidP="00054044">
      <w:pPr>
        <w:widowControl/>
        <w:spacing w:before="240" w:after="240" w:line="276" w:lineRule="auto"/>
        <w:ind w:leftChars="0" w:left="0" w:firstLineChars="0" w:firstLine="0"/>
        <w:rPr>
          <w:sz w:val="28"/>
          <w:szCs w:val="28"/>
          <w:highlight w:val="white"/>
        </w:rPr>
      </w:pPr>
    </w:p>
    <w:sectPr w:rsidR="00BB53C8" w:rsidRPr="0053013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A5" w:rsidRDefault="009E06A5" w:rsidP="00054044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9E06A5" w:rsidRDefault="009E06A5" w:rsidP="00054044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83E9B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A5" w:rsidRDefault="009E06A5" w:rsidP="00054044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9E06A5" w:rsidRDefault="009E06A5" w:rsidP="00054044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EA6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c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BB53C8">
      <w:tc>
        <w:tcPr>
          <w:tcW w:w="877" w:type="dxa"/>
        </w:tcPr>
        <w:p w:rsidR="00BB53C8" w:rsidRDefault="009E06A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EA6714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AD"/>
    <w:multiLevelType w:val="multilevel"/>
    <w:tmpl w:val="E4D8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85180F"/>
    <w:multiLevelType w:val="multilevel"/>
    <w:tmpl w:val="510480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4B7991"/>
    <w:multiLevelType w:val="multilevel"/>
    <w:tmpl w:val="15863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0A65C7"/>
    <w:multiLevelType w:val="multilevel"/>
    <w:tmpl w:val="B276D00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8"/>
    <w:rsid w:val="00054044"/>
    <w:rsid w:val="00422850"/>
    <w:rsid w:val="00530131"/>
    <w:rsid w:val="00583E9B"/>
    <w:rsid w:val="007750B5"/>
    <w:rsid w:val="008904DB"/>
    <w:rsid w:val="009D0040"/>
    <w:rsid w:val="009E06A5"/>
    <w:rsid w:val="00B53194"/>
    <w:rsid w:val="00BB53C8"/>
    <w:rsid w:val="00E96459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FFD"/>
  <w15:docId w15:val="{16DA485A-4657-443F-A268-FF1AE8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1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3">
    <w:name w:val="Normal (Web)"/>
    <w:basedOn w:val="a1"/>
    <w:uiPriority w:val="99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8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0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9">
    <w:name w:val="List Paragraph"/>
    <w:basedOn w:val="a1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a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b">
    <w:name w:val="Balloon Text"/>
    <w:basedOn w:val="a1"/>
    <w:rPr>
      <w:rFonts w:ascii="Tahoma" w:hAnsi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e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f1"/>
    <w:pPr>
      <w:ind w:left="283" w:hanging="283"/>
    </w:pPr>
    <w:rPr>
      <w:sz w:val="20"/>
      <w:lang w:val="ru-RU"/>
    </w:rPr>
  </w:style>
  <w:style w:type="character" w:customStyle="1" w:styleId="aff1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annotation text"/>
    <w:basedOn w:val="a1"/>
    <w:rPr>
      <w:sz w:val="20"/>
      <w:szCs w:val="20"/>
    </w:rPr>
  </w:style>
  <w:style w:type="character" w:customStyle="1" w:styleId="aff4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5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6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6">
    <w:name w:val="Заголовок Знак"/>
    <w:basedOn w:val="a2"/>
    <w:link w:val="a5"/>
    <w:uiPriority w:val="99"/>
    <w:rsid w:val="00583E9B"/>
    <w:rPr>
      <w:b/>
      <w:bCs/>
      <w:snapToGrid w:val="0"/>
      <w:position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hyperlink" Target="http://opac.hse.ru/absopac/index.php?url=/auteurs/view/84639/source:defaul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84639/source:defau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71373/source:defa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ac.hse.ru/absopac/index.php?url=/auteurs/view/171372/source:defau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1372/source:default" TargetMode="External"/><Relationship Id="rId14" Type="http://schemas.openxmlformats.org/officeDocument/2006/relationships/hyperlink" Target="http://opac.hse.ru/absopac/index.php?url=/auteurs/view/176947/source:defaul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dNPDXjMZ5ce+9DS7HlgycVsxw==">AMUW2mWOUgn2wsS7oMPK9dF6EmXnM+Ay/hsl0c88LBnI/vRwMdxHqTfkgWhxeIGEqjdu/EfLVOrFwJxA/Hb0rC8Oi9P64hc4nqNqS4jDdEk28/gprKzcX3M=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4</cp:revision>
  <dcterms:created xsi:type="dcterms:W3CDTF">2021-07-06T06:15:00Z</dcterms:created>
  <dcterms:modified xsi:type="dcterms:W3CDTF">2021-10-21T13:08:00Z</dcterms:modified>
</cp:coreProperties>
</file>