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874EE" w14:textId="77777777" w:rsidR="00074A33" w:rsidRPr="00A6754A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6"/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75471" w14:paraId="50A274F2" w14:textId="77777777">
        <w:tc>
          <w:tcPr>
            <w:tcW w:w="5778" w:type="dxa"/>
          </w:tcPr>
          <w:p w14:paraId="0EA6774F" w14:textId="5295B647" w:rsidR="00B75471" w:rsidRPr="00C93A31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233BDCDB" w14:textId="77777777" w:rsidR="00B75471" w:rsidRPr="00C93A31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4A947827" w14:textId="77777777" w:rsidR="00B75471" w:rsidRPr="00C93A31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3CD24BA8" w14:textId="77777777" w:rsidR="00B75471" w:rsidRPr="00C93A31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6AAD3D8D" w14:textId="77777777" w:rsidR="00B75471" w:rsidRPr="00C93A31" w:rsidRDefault="00B75471" w:rsidP="00B75471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131F3C0B" w14:textId="77777777" w:rsidR="00B75471" w:rsidRPr="00C93A31" w:rsidRDefault="00B75471" w:rsidP="00B75471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04F221A" w14:textId="77777777" w:rsidR="00B75471" w:rsidRPr="00C93A31" w:rsidRDefault="00B75471" w:rsidP="00B75471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1946E77" w14:textId="77777777" w:rsidR="00B75471" w:rsidRDefault="00B75471" w:rsidP="00B75471">
            <w:pPr>
              <w:pStyle w:val="10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66DC0A72" w14:textId="53391CF7" w:rsidR="00B75471" w:rsidRPr="00522EBC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302</w:t>
            </w:r>
          </w:p>
          <w:p w14:paraId="2289B0CD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175065D7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025FB9E2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D6ABF3C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28BD48CC" w14:textId="3FA25C93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DB17FD" w:rsidRPr="00DB17FD">
              <w:rPr>
                <w:b w:val="0"/>
              </w:rPr>
              <w:t>№15 от 22.08.2019г.</w:t>
            </w:r>
          </w:p>
          <w:p w14:paraId="009E8112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BCA438A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45CBA6" w14:textId="77777777" w:rsidR="00B75471" w:rsidRDefault="00B75471" w:rsidP="00B75471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036D595C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1509D20D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34CBF5F8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0FA7FC3F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3A84A58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0DCDE436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2EB8B4C0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Рабочая программа учебного предмета (курса)</w:t>
      </w:r>
    </w:p>
    <w:p w14:paraId="7EFAE803" w14:textId="47BC436E" w:rsidR="00074A33" w:rsidRDefault="00EE18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4C013F">
        <w:rPr>
          <w:b/>
          <w:color w:val="000000"/>
          <w:sz w:val="26"/>
          <w:szCs w:val="26"/>
        </w:rPr>
        <w:t>Уч</w:t>
      </w:r>
      <w:r>
        <w:rPr>
          <w:b/>
          <w:color w:val="000000"/>
          <w:sz w:val="26"/>
          <w:szCs w:val="26"/>
        </w:rPr>
        <w:t>ебно-исследовательская практика»</w:t>
      </w:r>
    </w:p>
    <w:p w14:paraId="41FE64B6" w14:textId="576A75C1" w:rsidR="00A6754A" w:rsidRDefault="00A6754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10-11 класс</w:t>
      </w:r>
    </w:p>
    <w:p w14:paraId="7601A1D1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37A9BAC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56E19EA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BE4E864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47B441FC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9542B8C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5D17933E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C78954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14:paraId="6902AF62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798DE138" w14:textId="77777777" w:rsidR="00B75471" w:rsidRDefault="00B75471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color w:val="000000"/>
          <w:sz w:val="28"/>
          <w:szCs w:val="28"/>
        </w:rPr>
      </w:pPr>
    </w:p>
    <w:p w14:paraId="53060FB6" w14:textId="77777777" w:rsidR="00B75471" w:rsidRDefault="00B75471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color w:val="000000"/>
          <w:sz w:val="28"/>
          <w:szCs w:val="28"/>
        </w:rPr>
      </w:pPr>
    </w:p>
    <w:p w14:paraId="2A95A863" w14:textId="77777777" w:rsidR="00B75471" w:rsidRDefault="00B75471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color w:val="000000"/>
          <w:sz w:val="28"/>
          <w:szCs w:val="28"/>
        </w:rPr>
      </w:pPr>
    </w:p>
    <w:p w14:paraId="270F3B9D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Авторы:</w:t>
      </w:r>
      <w:r>
        <w:rPr>
          <w:color w:val="000000"/>
          <w:sz w:val="28"/>
          <w:szCs w:val="28"/>
        </w:rPr>
        <w:t xml:space="preserve"> </w:t>
      </w:r>
    </w:p>
    <w:p w14:paraId="0E6EB6ED" w14:textId="77777777" w:rsidR="00074A33" w:rsidRPr="00C1383B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proofErr w:type="spellStart"/>
      <w:r w:rsidRPr="00C1383B">
        <w:rPr>
          <w:color w:val="000000"/>
          <w:sz w:val="28"/>
          <w:szCs w:val="28"/>
          <w:u w:val="single"/>
        </w:rPr>
        <w:t>Походня</w:t>
      </w:r>
      <w:proofErr w:type="spellEnd"/>
      <w:r w:rsidRPr="00C1383B">
        <w:rPr>
          <w:color w:val="000000"/>
          <w:sz w:val="28"/>
          <w:szCs w:val="28"/>
          <w:u w:val="single"/>
        </w:rPr>
        <w:t xml:space="preserve"> Наталья Витальевна</w:t>
      </w:r>
    </w:p>
    <w:p w14:paraId="486C611D" w14:textId="77777777" w:rsidR="00074A33" w:rsidRPr="00C1383B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proofErr w:type="spellStart"/>
      <w:r w:rsidRPr="00C1383B">
        <w:rPr>
          <w:color w:val="000000"/>
          <w:sz w:val="28"/>
          <w:szCs w:val="28"/>
          <w:u w:val="single"/>
        </w:rPr>
        <w:t>Шарич</w:t>
      </w:r>
      <w:proofErr w:type="spellEnd"/>
      <w:r w:rsidRPr="00C1383B">
        <w:rPr>
          <w:color w:val="000000"/>
          <w:sz w:val="28"/>
          <w:szCs w:val="28"/>
          <w:u w:val="single"/>
        </w:rPr>
        <w:t xml:space="preserve"> Владимир</w:t>
      </w:r>
    </w:p>
    <w:p w14:paraId="00D6662A" w14:textId="77777777" w:rsidR="00074A33" w:rsidRPr="00C1383B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r w:rsidRPr="00C1383B">
        <w:rPr>
          <w:color w:val="000000"/>
          <w:sz w:val="28"/>
          <w:szCs w:val="28"/>
          <w:u w:val="single"/>
        </w:rPr>
        <w:t>Факультет математики НИУ ВШЭ</w:t>
      </w:r>
    </w:p>
    <w:p w14:paraId="3C19F774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4B36FEB3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17D5EB0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04A52DE7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4FDEB4A9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2DC584A6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801AEB2" w14:textId="7210415C" w:rsidR="00074A33" w:rsidRPr="00B05AD2" w:rsidRDefault="004C013F" w:rsidP="00B05AD2">
      <w:pPr>
        <w:pStyle w:val="10"/>
        <w:widowControl/>
        <w:rPr>
          <w:sz w:val="28"/>
          <w:szCs w:val="28"/>
        </w:rPr>
      </w:pPr>
      <w:r>
        <w:br w:type="page"/>
      </w:r>
    </w:p>
    <w:p w14:paraId="43979158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</w:p>
    <w:p w14:paraId="28AFBD07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eastAsia="Arial"/>
          <w:b/>
          <w:i/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классов) учебно-исследовательская практика по математике предполагает достижение следующих </w:t>
      </w:r>
      <w:r w:rsidRPr="007471E6">
        <w:rPr>
          <w:rFonts w:eastAsia="Arial"/>
          <w:b/>
          <w:i/>
          <w:color w:val="000000"/>
          <w:sz w:val="28"/>
          <w:szCs w:val="28"/>
        </w:rPr>
        <w:t>целей:</w:t>
      </w:r>
    </w:p>
    <w:p w14:paraId="78F38A22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формирование представлений </w:t>
      </w:r>
      <w:r w:rsidRPr="007471E6">
        <w:rPr>
          <w:color w:val="000000"/>
          <w:sz w:val="28"/>
          <w:szCs w:val="28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14:paraId="32073D54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развитие </w:t>
      </w:r>
      <w:r w:rsidRPr="007471E6">
        <w:rPr>
          <w:color w:val="000000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5AC88679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овладение математическими знаниями и умениями</w:t>
      </w:r>
      <w:r w:rsidRPr="007471E6">
        <w:rPr>
          <w:color w:val="000000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59DBAA52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воспитание </w:t>
      </w:r>
      <w:r w:rsidRPr="007471E6">
        <w:rPr>
          <w:color w:val="000000"/>
          <w:sz w:val="28"/>
          <w:szCs w:val="28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5B21E7E0" w14:textId="77777777" w:rsidR="00074A33" w:rsidRPr="007471E6" w:rsidRDefault="00074A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14:paraId="3EC95F48" w14:textId="77777777" w:rsidR="00074A33" w:rsidRPr="007471E6" w:rsidRDefault="004C013F">
      <w:pPr>
        <w:pStyle w:val="10"/>
        <w:ind w:firstLine="567"/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В ходе обучения в рамках учебно-исследовательской практики учащиеся овладевают разнообразными способами деятельности, приобретают и совершенствуют опыт: </w:t>
      </w:r>
    </w:p>
    <w:p w14:paraId="4E591E01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14:paraId="4BE0E5D4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0DDDCB36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14:paraId="10C99E40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14:paraId="21C8C99B" w14:textId="77777777" w:rsidR="00074A33" w:rsidRPr="007471E6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8"/>
          <w:szCs w:val="28"/>
        </w:rPr>
      </w:pPr>
    </w:p>
    <w:p w14:paraId="2EEAF64F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proofErr w:type="spellStart"/>
      <w:r w:rsidRPr="007471E6">
        <w:rPr>
          <w:b/>
          <w:color w:val="000000"/>
          <w:sz w:val="28"/>
          <w:szCs w:val="28"/>
        </w:rPr>
        <w:t>Метапредметные</w:t>
      </w:r>
      <w:proofErr w:type="spellEnd"/>
      <w:r w:rsidRPr="007471E6">
        <w:rPr>
          <w:b/>
          <w:color w:val="000000"/>
          <w:sz w:val="28"/>
          <w:szCs w:val="28"/>
        </w:rPr>
        <w:t xml:space="preserve"> результаты</w:t>
      </w:r>
      <w:r w:rsidRPr="007471E6">
        <w:rPr>
          <w:color w:val="000000"/>
          <w:sz w:val="28"/>
          <w:szCs w:val="28"/>
        </w:rPr>
        <w:t xml:space="preserve"> освоения учебного предмета включают в себя:</w:t>
      </w:r>
    </w:p>
    <w:p w14:paraId="06F7F49E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Преодоление формализма в решении задач.</w:t>
      </w:r>
    </w:p>
    <w:p w14:paraId="7170028C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Установка на поиск способа решения всех задач данного типа, а не на получение ответа в конкретной задаче.</w:t>
      </w:r>
    </w:p>
    <w:p w14:paraId="711EBB0E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2FAEE37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F917DA3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B8D9EE4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3159861" w14:textId="77777777" w:rsidR="00074A33" w:rsidRPr="007471E6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14:paraId="6E8364FA" w14:textId="77777777" w:rsidR="00074A33" w:rsidRPr="007471E6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1C5BD50" w14:textId="77777777" w:rsidR="00074A33" w:rsidRPr="007471E6" w:rsidRDefault="004C013F">
      <w:pPr>
        <w:pStyle w:val="10"/>
        <w:widowControl/>
        <w:spacing w:after="390"/>
        <w:jc w:val="center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Структура программы</w:t>
      </w:r>
    </w:p>
    <w:p w14:paraId="59FC8598" w14:textId="77777777" w:rsidR="00074A33" w:rsidRPr="007471E6" w:rsidRDefault="004C013F">
      <w:pPr>
        <w:pStyle w:val="10"/>
        <w:widowControl/>
        <w:spacing w:before="280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1.</w:t>
      </w:r>
      <w:r w:rsidRPr="007471E6">
        <w:rPr>
          <w:color w:val="000000"/>
          <w:sz w:val="28"/>
          <w:szCs w:val="28"/>
        </w:rPr>
        <w:t xml:space="preserve"> </w:t>
      </w:r>
      <w:r w:rsidRPr="007471E6">
        <w:rPr>
          <w:b/>
          <w:color w:val="000000"/>
          <w:sz w:val="28"/>
          <w:szCs w:val="28"/>
        </w:rPr>
        <w:t xml:space="preserve">Пояснительная записка </w:t>
      </w:r>
    </w:p>
    <w:p w14:paraId="479E08C3" w14:textId="77777777" w:rsidR="00074A33" w:rsidRPr="007471E6" w:rsidRDefault="004C013F">
      <w:pPr>
        <w:pStyle w:val="10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>Данная рабочая программа ориентирована на учащихся 10-11 классов и реализуется на основе следующих документов:</w:t>
      </w:r>
    </w:p>
    <w:p w14:paraId="14C2F3F0" w14:textId="77777777" w:rsidR="00074A33" w:rsidRPr="007471E6" w:rsidRDefault="004C013F">
      <w:pPr>
        <w:pStyle w:val="10"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Государственный стандарт основного общего образования. Приказ Министерства образования РФ от 17.05.2012</w:t>
      </w:r>
      <w:proofErr w:type="gramStart"/>
      <w:r w:rsidRPr="007471E6">
        <w:rPr>
          <w:color w:val="000000"/>
          <w:sz w:val="28"/>
          <w:szCs w:val="28"/>
        </w:rPr>
        <w:t>г  №</w:t>
      </w:r>
      <w:proofErr w:type="gramEnd"/>
      <w:r w:rsidRPr="007471E6">
        <w:rPr>
          <w:color w:val="000000"/>
          <w:sz w:val="28"/>
          <w:szCs w:val="28"/>
        </w:rPr>
        <w:t xml:space="preserve"> 418 с изменениями от 29.06.2017г. приказ №613</w:t>
      </w:r>
    </w:p>
    <w:p w14:paraId="16150286" w14:textId="77777777" w:rsidR="00074A33" w:rsidRPr="007471E6" w:rsidRDefault="004C013F">
      <w:pPr>
        <w:pStyle w:val="10"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14:paraId="3F0E9B55" w14:textId="77777777" w:rsidR="00074A33" w:rsidRPr="007471E6" w:rsidRDefault="004C013F">
      <w:pPr>
        <w:pStyle w:val="10"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Учебный план Лицея НИУ ВШЭ</w:t>
      </w:r>
    </w:p>
    <w:p w14:paraId="2E69DEC0" w14:textId="77777777" w:rsidR="00074A33" w:rsidRPr="007471E6" w:rsidRDefault="00074A33">
      <w:pPr>
        <w:pStyle w:val="10"/>
        <w:widowControl/>
        <w:rPr>
          <w:sz w:val="28"/>
          <w:szCs w:val="28"/>
        </w:rPr>
      </w:pPr>
    </w:p>
    <w:p w14:paraId="2E93418B" w14:textId="77777777" w:rsidR="00074A33" w:rsidRPr="007471E6" w:rsidRDefault="004C013F">
      <w:pPr>
        <w:pStyle w:val="10"/>
        <w:widowControl/>
        <w:spacing w:after="120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2. Общая характеристика учебного предмета</w:t>
      </w:r>
    </w:p>
    <w:p w14:paraId="62464A82" w14:textId="77777777" w:rsidR="00074A33" w:rsidRPr="007471E6" w:rsidRDefault="004C013F">
      <w:pPr>
        <w:pStyle w:val="10"/>
        <w:widowControl/>
        <w:ind w:firstLine="360"/>
        <w:jc w:val="both"/>
        <w:rPr>
          <w:sz w:val="28"/>
          <w:szCs w:val="28"/>
        </w:rPr>
      </w:pPr>
      <w:r w:rsidRPr="007471E6">
        <w:rPr>
          <w:b/>
          <w:i/>
          <w:color w:val="000000"/>
          <w:sz w:val="28"/>
          <w:szCs w:val="28"/>
        </w:rPr>
        <w:t> Изучение математики направлено на достижение следующих целей:</w:t>
      </w:r>
    </w:p>
    <w:p w14:paraId="3DA55556" w14:textId="77777777" w:rsidR="00074A33" w:rsidRPr="007471E6" w:rsidRDefault="004C013F">
      <w:pPr>
        <w:pStyle w:val="1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овладение</w:t>
      </w:r>
      <w:r w:rsidRPr="007471E6">
        <w:rPr>
          <w:color w:val="000000"/>
          <w:sz w:val="28"/>
          <w:szCs w:val="28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0AC7A49B" w14:textId="77777777" w:rsidR="00074A33" w:rsidRPr="007471E6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интеллектуальное развитие, </w:t>
      </w:r>
      <w:r w:rsidRPr="007471E6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2802720D" w14:textId="77777777" w:rsidR="00074A33" w:rsidRPr="007471E6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формирование представлений</w:t>
      </w:r>
      <w:r w:rsidRPr="007471E6">
        <w:rPr>
          <w:color w:val="000000"/>
          <w:sz w:val="28"/>
          <w:szCs w:val="28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14:paraId="00DE28DB" w14:textId="77777777" w:rsidR="00074A33" w:rsidRPr="007471E6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lastRenderedPageBreak/>
        <w:t>воспитание</w:t>
      </w:r>
      <w:r w:rsidRPr="007471E6">
        <w:rPr>
          <w:color w:val="000000"/>
          <w:sz w:val="28"/>
          <w:szCs w:val="28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65D1FBA6" w14:textId="77777777" w:rsidR="00074A33" w:rsidRPr="007471E6" w:rsidRDefault="00074A33">
      <w:pPr>
        <w:pStyle w:val="10"/>
        <w:widowControl/>
        <w:rPr>
          <w:sz w:val="28"/>
          <w:szCs w:val="28"/>
        </w:rPr>
      </w:pPr>
    </w:p>
    <w:p w14:paraId="43B001F2" w14:textId="77777777" w:rsidR="00074A33" w:rsidRPr="007471E6" w:rsidRDefault="004C013F">
      <w:pPr>
        <w:pStyle w:val="10"/>
        <w:widowControl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3.</w:t>
      </w:r>
      <w:r w:rsidRPr="007471E6">
        <w:rPr>
          <w:color w:val="000000"/>
          <w:sz w:val="28"/>
          <w:szCs w:val="28"/>
        </w:rPr>
        <w:t xml:space="preserve"> </w:t>
      </w:r>
      <w:r w:rsidRPr="007471E6">
        <w:rPr>
          <w:b/>
          <w:color w:val="000000"/>
          <w:sz w:val="28"/>
          <w:szCs w:val="28"/>
        </w:rPr>
        <w:t xml:space="preserve">Описание места учебного </w:t>
      </w:r>
      <w:proofErr w:type="gramStart"/>
      <w:r w:rsidRPr="007471E6">
        <w:rPr>
          <w:b/>
          <w:color w:val="000000"/>
          <w:sz w:val="28"/>
          <w:szCs w:val="28"/>
        </w:rPr>
        <w:t>предмета  в</w:t>
      </w:r>
      <w:proofErr w:type="gramEnd"/>
      <w:r w:rsidRPr="007471E6">
        <w:rPr>
          <w:b/>
          <w:color w:val="000000"/>
          <w:sz w:val="28"/>
          <w:szCs w:val="28"/>
        </w:rPr>
        <w:t xml:space="preserve"> учебном плане школы</w:t>
      </w:r>
      <w:r w:rsidRPr="007471E6">
        <w:rPr>
          <w:color w:val="000000"/>
          <w:sz w:val="28"/>
          <w:szCs w:val="28"/>
        </w:rPr>
        <w:t xml:space="preserve"> </w:t>
      </w:r>
    </w:p>
    <w:p w14:paraId="524782C5" w14:textId="375B1C2D" w:rsidR="00074A33" w:rsidRPr="007471E6" w:rsidRDefault="004C013F">
      <w:pPr>
        <w:pStyle w:val="10"/>
        <w:widowControl/>
        <w:spacing w:after="390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По учебному плану общеобразовательного учреждения </w:t>
      </w:r>
      <w:proofErr w:type="gramStart"/>
      <w:r w:rsidRPr="007471E6">
        <w:rPr>
          <w:color w:val="000000"/>
          <w:sz w:val="28"/>
          <w:szCs w:val="28"/>
        </w:rPr>
        <w:t>Лицей  НИУ</w:t>
      </w:r>
      <w:proofErr w:type="gramEnd"/>
      <w:r w:rsidRPr="007471E6">
        <w:rPr>
          <w:color w:val="000000"/>
          <w:sz w:val="28"/>
          <w:szCs w:val="28"/>
        </w:rPr>
        <w:t xml:space="preserve"> ВШЭ учебно-исследовательская практика является дисциплиной по выбору </w:t>
      </w:r>
      <w:r w:rsidRPr="007471E6">
        <w:rPr>
          <w:i/>
          <w:color w:val="000000"/>
          <w:sz w:val="28"/>
          <w:szCs w:val="28"/>
        </w:rPr>
        <w:t xml:space="preserve"> </w:t>
      </w:r>
      <w:r w:rsidRPr="007471E6">
        <w:rPr>
          <w:color w:val="000000"/>
          <w:sz w:val="28"/>
          <w:szCs w:val="28"/>
        </w:rPr>
        <w:t>в 10-11 классах.  Рабочая программа предусматривает обучение в объеме 170 часов.</w:t>
      </w:r>
    </w:p>
    <w:p w14:paraId="1C70A1F3" w14:textId="77777777" w:rsidR="00074A33" w:rsidRPr="007471E6" w:rsidRDefault="004C013F">
      <w:pPr>
        <w:pStyle w:val="10"/>
        <w:widowControl/>
        <w:spacing w:after="200"/>
        <w:rPr>
          <w:b/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5.</w:t>
      </w:r>
      <w:r w:rsidRPr="007471E6">
        <w:rPr>
          <w:color w:val="000000"/>
          <w:sz w:val="28"/>
          <w:szCs w:val="28"/>
        </w:rPr>
        <w:t xml:space="preserve"> </w:t>
      </w:r>
      <w:r w:rsidRPr="007471E6">
        <w:rPr>
          <w:b/>
          <w:color w:val="000000"/>
          <w:sz w:val="28"/>
          <w:szCs w:val="28"/>
        </w:rPr>
        <w:t>Содержание учебного предмета</w:t>
      </w:r>
    </w:p>
    <w:p w14:paraId="2801ADB6" w14:textId="77777777" w:rsidR="00074A33" w:rsidRPr="007471E6" w:rsidRDefault="004C013F">
      <w:pPr>
        <w:pStyle w:val="10"/>
        <w:widowControl/>
        <w:spacing w:after="200"/>
        <w:ind w:left="709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1. </w:t>
      </w:r>
      <w:r w:rsidRPr="007471E6">
        <w:rPr>
          <w:color w:val="000000"/>
          <w:sz w:val="28"/>
          <w:szCs w:val="28"/>
        </w:rPr>
        <w:t xml:space="preserve">Исследование процессов.                                                                                                                    Зацикливание. Инварианты, полуинварианты. Алгоритмы.                       </w:t>
      </w:r>
    </w:p>
    <w:p w14:paraId="6371EF10" w14:textId="77777777" w:rsidR="00074A33" w:rsidRPr="007471E6" w:rsidRDefault="004C013F">
      <w:pPr>
        <w:pStyle w:val="10"/>
        <w:widowControl/>
        <w:spacing w:after="200"/>
        <w:ind w:left="709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2.</w:t>
      </w:r>
      <w:r w:rsidRPr="007471E6">
        <w:rPr>
          <w:color w:val="000000"/>
          <w:sz w:val="28"/>
          <w:szCs w:val="28"/>
        </w:rPr>
        <w:t xml:space="preserve"> Арифметика вычетов по модулю.                                                               Сравнение по модулю, нестандартные признаки делимости, обратимые вычеты. Теорема Вильсона. Малая теорема Ферма. Теорема Эйлера. </w:t>
      </w:r>
    </w:p>
    <w:p w14:paraId="24ED31C0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            Тема 3. </w:t>
      </w:r>
      <w:r w:rsidRPr="007471E6">
        <w:rPr>
          <w:color w:val="000000"/>
          <w:sz w:val="28"/>
          <w:szCs w:val="28"/>
        </w:rPr>
        <w:t xml:space="preserve">Метрические соотношения в треугольнике. </w:t>
      </w:r>
    </w:p>
    <w:p w14:paraId="3A9A4CAC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Теорема Пифагора. Теорема синусов. Теорема косинусов. Критерий Карно.             Формулы длины медианы, биссектрисы и высоты. Расстояния между замечательными точками треугольника.</w:t>
      </w:r>
    </w:p>
    <w:p w14:paraId="4C7C259F" w14:textId="77777777" w:rsidR="00074A33" w:rsidRPr="007471E6" w:rsidRDefault="00074A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14:paraId="51BC1502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4.</w:t>
      </w:r>
      <w:r w:rsidRPr="007471E6">
        <w:rPr>
          <w:color w:val="000000"/>
          <w:sz w:val="28"/>
          <w:szCs w:val="28"/>
        </w:rPr>
        <w:t xml:space="preserve"> Окружность.</w:t>
      </w:r>
    </w:p>
    <w:p w14:paraId="377EDC2C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Вписанный и центральный угол в окружности. Угол между касательной и хордой.   Длина дуги окружности. Критерий </w:t>
      </w:r>
      <w:proofErr w:type="spellStart"/>
      <w:r w:rsidRPr="007471E6">
        <w:rPr>
          <w:color w:val="000000"/>
          <w:sz w:val="28"/>
          <w:szCs w:val="28"/>
        </w:rPr>
        <w:t>вписанности</w:t>
      </w:r>
      <w:proofErr w:type="spellEnd"/>
      <w:r w:rsidRPr="007471E6">
        <w:rPr>
          <w:color w:val="000000"/>
          <w:sz w:val="28"/>
          <w:szCs w:val="28"/>
        </w:rPr>
        <w:t xml:space="preserve"> и </w:t>
      </w:r>
      <w:proofErr w:type="spellStart"/>
      <w:r w:rsidRPr="007471E6">
        <w:rPr>
          <w:color w:val="000000"/>
          <w:sz w:val="28"/>
          <w:szCs w:val="28"/>
        </w:rPr>
        <w:t>описанности</w:t>
      </w:r>
      <w:proofErr w:type="spellEnd"/>
      <w:r w:rsidRPr="007471E6">
        <w:rPr>
          <w:color w:val="000000"/>
          <w:sz w:val="28"/>
          <w:szCs w:val="28"/>
        </w:rPr>
        <w:t xml:space="preserve"> четырехугольника. </w:t>
      </w:r>
    </w:p>
    <w:p w14:paraId="18D153C9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Теорема о касательных. Степень точки. Радикальная ось и радикальный центр. Вневписанная окружность. </w:t>
      </w:r>
    </w:p>
    <w:p w14:paraId="31880AA8" w14:textId="77777777" w:rsidR="00074A33" w:rsidRPr="007471E6" w:rsidRDefault="00074A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14:paraId="4B0D9131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5. </w:t>
      </w:r>
      <w:r w:rsidRPr="007471E6">
        <w:rPr>
          <w:color w:val="000000"/>
          <w:sz w:val="28"/>
          <w:szCs w:val="28"/>
        </w:rPr>
        <w:t>Векторы и координаты.                                                                                       Решение задач с помощью векторов. Скалярное произведение и неравенство КБШ. Векторное произведение и его свойства. Плоскости и прямые в пространстве.</w:t>
      </w:r>
    </w:p>
    <w:p w14:paraId="6287ED8C" w14:textId="77777777" w:rsidR="00074A33" w:rsidRPr="007471E6" w:rsidRDefault="00074A33">
      <w:pPr>
        <w:pStyle w:val="10"/>
        <w:widowControl/>
        <w:ind w:firstLine="708"/>
        <w:rPr>
          <w:b/>
          <w:color w:val="000000"/>
          <w:sz w:val="28"/>
          <w:szCs w:val="28"/>
        </w:rPr>
      </w:pPr>
    </w:p>
    <w:p w14:paraId="13B11184" w14:textId="77777777" w:rsidR="00074A33" w:rsidRPr="007471E6" w:rsidRDefault="00074A33">
      <w:pPr>
        <w:pStyle w:val="10"/>
        <w:widowControl/>
        <w:ind w:firstLine="708"/>
        <w:rPr>
          <w:b/>
          <w:color w:val="000000"/>
          <w:sz w:val="28"/>
          <w:szCs w:val="28"/>
        </w:rPr>
      </w:pPr>
    </w:p>
    <w:p w14:paraId="0AF9BFE3" w14:textId="77777777" w:rsidR="00074A33" w:rsidRPr="007471E6" w:rsidRDefault="004C013F">
      <w:pPr>
        <w:pStyle w:val="10"/>
        <w:widowControl/>
        <w:ind w:firstLine="708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6.</w:t>
      </w:r>
      <w:r w:rsidRPr="007471E6">
        <w:rPr>
          <w:color w:val="000000"/>
          <w:sz w:val="28"/>
          <w:szCs w:val="28"/>
        </w:rPr>
        <w:t xml:space="preserve"> Задачи в целых числах.</w:t>
      </w:r>
    </w:p>
    <w:p w14:paraId="2A430D28" w14:textId="77777777" w:rsidR="00074A33" w:rsidRPr="007471E6" w:rsidRDefault="004C013F">
      <w:pPr>
        <w:pStyle w:val="10"/>
        <w:widowControl/>
        <w:ind w:left="709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Линейные </w:t>
      </w:r>
      <w:proofErr w:type="spellStart"/>
      <w:r w:rsidRPr="007471E6">
        <w:rPr>
          <w:color w:val="000000"/>
          <w:sz w:val="28"/>
          <w:szCs w:val="28"/>
        </w:rPr>
        <w:t>диофантовы</w:t>
      </w:r>
      <w:proofErr w:type="spellEnd"/>
      <w:r w:rsidRPr="007471E6">
        <w:rPr>
          <w:color w:val="000000"/>
          <w:sz w:val="28"/>
          <w:szCs w:val="28"/>
        </w:rPr>
        <w:t xml:space="preserve"> уравнения, нелинейные </w:t>
      </w:r>
      <w:proofErr w:type="spellStart"/>
      <w:r w:rsidRPr="007471E6">
        <w:rPr>
          <w:color w:val="000000"/>
          <w:sz w:val="28"/>
          <w:szCs w:val="28"/>
        </w:rPr>
        <w:t>диофантовы</w:t>
      </w:r>
      <w:proofErr w:type="spellEnd"/>
      <w:r w:rsidRPr="007471E6">
        <w:rPr>
          <w:color w:val="000000"/>
          <w:sz w:val="28"/>
          <w:szCs w:val="28"/>
        </w:rPr>
        <w:t xml:space="preserve"> уравнения, текстовые задачи, задачи с параметром.</w:t>
      </w:r>
    </w:p>
    <w:p w14:paraId="695C7904" w14:textId="77777777" w:rsidR="00074A33" w:rsidRPr="007471E6" w:rsidRDefault="00074A33">
      <w:pPr>
        <w:pStyle w:val="10"/>
        <w:widowControl/>
        <w:rPr>
          <w:sz w:val="28"/>
          <w:szCs w:val="28"/>
        </w:rPr>
      </w:pPr>
    </w:p>
    <w:p w14:paraId="1B9B8538" w14:textId="77777777" w:rsidR="00074A33" w:rsidRPr="007471E6" w:rsidRDefault="004C013F">
      <w:pPr>
        <w:pStyle w:val="10"/>
        <w:widowControl/>
        <w:rPr>
          <w:sz w:val="28"/>
          <w:szCs w:val="28"/>
        </w:rPr>
      </w:pPr>
      <w:r w:rsidRPr="007471E6">
        <w:rPr>
          <w:sz w:val="28"/>
          <w:szCs w:val="28"/>
        </w:rPr>
        <w:t xml:space="preserve">            </w:t>
      </w:r>
      <w:r w:rsidRPr="007471E6">
        <w:rPr>
          <w:b/>
          <w:color w:val="000000"/>
          <w:sz w:val="28"/>
          <w:szCs w:val="28"/>
        </w:rPr>
        <w:t>Тема 7.</w:t>
      </w:r>
      <w:r w:rsidRPr="007471E6">
        <w:rPr>
          <w:color w:val="000000"/>
          <w:sz w:val="28"/>
          <w:szCs w:val="28"/>
        </w:rPr>
        <w:t xml:space="preserve"> Экстремальные задачи. </w:t>
      </w:r>
    </w:p>
    <w:p w14:paraId="38526500" w14:textId="77777777" w:rsidR="00074A33" w:rsidRPr="007471E6" w:rsidRDefault="004C013F">
      <w:pPr>
        <w:pStyle w:val="10"/>
        <w:widowControl/>
        <w:ind w:left="709"/>
        <w:rPr>
          <w:sz w:val="28"/>
          <w:szCs w:val="28"/>
        </w:rPr>
      </w:pPr>
      <w:r w:rsidRPr="007471E6">
        <w:rPr>
          <w:sz w:val="28"/>
          <w:szCs w:val="28"/>
        </w:rPr>
        <w:t>Минимум и максимум функции. Оценка + пример в комбинаторике. Экстремальные задачи в геометрии, в теории графов.</w:t>
      </w:r>
    </w:p>
    <w:p w14:paraId="4BF9788E" w14:textId="77777777" w:rsidR="00074A33" w:rsidRPr="007471E6" w:rsidRDefault="00074A33">
      <w:pPr>
        <w:pStyle w:val="10"/>
        <w:widowControl/>
        <w:rPr>
          <w:b/>
          <w:color w:val="000000"/>
          <w:sz w:val="28"/>
          <w:szCs w:val="28"/>
        </w:rPr>
      </w:pPr>
    </w:p>
    <w:p w14:paraId="3C92CB55" w14:textId="77777777" w:rsidR="00074A33" w:rsidRPr="007471E6" w:rsidRDefault="004C013F">
      <w:pPr>
        <w:pStyle w:val="10"/>
        <w:widowControl/>
        <w:ind w:firstLine="708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8.</w:t>
      </w:r>
      <w:r w:rsidRPr="007471E6">
        <w:rPr>
          <w:color w:val="000000"/>
          <w:sz w:val="28"/>
          <w:szCs w:val="28"/>
        </w:rPr>
        <w:t xml:space="preserve"> Задачи с параметрами.</w:t>
      </w:r>
    </w:p>
    <w:p w14:paraId="668F5D5C" w14:textId="77777777" w:rsidR="00074A33" w:rsidRPr="007471E6" w:rsidRDefault="004C013F">
      <w:pPr>
        <w:pStyle w:val="10"/>
        <w:widowControl/>
        <w:ind w:left="709"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lastRenderedPageBreak/>
        <w:t>Линейные задачи. Квадратичные задачи. Тригонометрические задачи. Нестандартные задачи.</w:t>
      </w:r>
    </w:p>
    <w:p w14:paraId="24FD7854" w14:textId="77777777" w:rsidR="00074A33" w:rsidRPr="007471E6" w:rsidRDefault="00074A33">
      <w:pPr>
        <w:pStyle w:val="10"/>
        <w:widowControl/>
        <w:ind w:left="709"/>
        <w:jc w:val="both"/>
        <w:rPr>
          <w:sz w:val="28"/>
          <w:szCs w:val="28"/>
        </w:rPr>
      </w:pPr>
    </w:p>
    <w:p w14:paraId="2AFDE331" w14:textId="77777777" w:rsidR="00074A33" w:rsidRPr="007471E6" w:rsidRDefault="004C013F">
      <w:pPr>
        <w:pStyle w:val="10"/>
        <w:widowControl/>
        <w:ind w:firstLine="709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9.</w:t>
      </w:r>
      <w:r w:rsidRPr="007471E6">
        <w:rPr>
          <w:color w:val="000000"/>
          <w:sz w:val="28"/>
          <w:szCs w:val="28"/>
        </w:rPr>
        <w:t xml:space="preserve"> Комплексные числа.</w:t>
      </w:r>
    </w:p>
    <w:p w14:paraId="69019CE0" w14:textId="77777777" w:rsidR="00074A33" w:rsidRPr="007471E6" w:rsidRDefault="004C013F">
      <w:pPr>
        <w:pStyle w:val="10"/>
        <w:widowControl/>
        <w:ind w:left="709"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Геометрия арифметических операций. Формула Муавра, правильные многоугольники. Преобразования плоскости. Решение геометрических задач.</w:t>
      </w:r>
    </w:p>
    <w:p w14:paraId="7DEC218D" w14:textId="77777777" w:rsidR="00074A33" w:rsidRPr="007471E6" w:rsidRDefault="00074A33">
      <w:pPr>
        <w:pStyle w:val="10"/>
        <w:widowControl/>
        <w:ind w:firstLine="709"/>
        <w:jc w:val="both"/>
        <w:rPr>
          <w:b/>
          <w:color w:val="000000"/>
          <w:sz w:val="28"/>
          <w:szCs w:val="28"/>
        </w:rPr>
      </w:pPr>
    </w:p>
    <w:p w14:paraId="66D018CE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10.</w:t>
      </w:r>
      <w:r w:rsidRPr="007471E6">
        <w:rPr>
          <w:color w:val="000000"/>
          <w:sz w:val="28"/>
          <w:szCs w:val="28"/>
        </w:rPr>
        <w:t xml:space="preserve"> Взаимное расположение прямых и плоскостей в пространстве. </w:t>
      </w:r>
    </w:p>
    <w:p w14:paraId="585476F8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Инцидентность прямых и плоскостей. Параллельность прямых и плоскостей. Построение сечений тетраэдра и параллелепипеда. Угол и расстояние между скрещивающимися прямыми.</w:t>
      </w:r>
    </w:p>
    <w:p w14:paraId="3B64E3A8" w14:textId="77777777" w:rsidR="00074A33" w:rsidRPr="007471E6" w:rsidRDefault="00074A33">
      <w:pPr>
        <w:pStyle w:val="10"/>
        <w:widowControl/>
        <w:ind w:firstLine="709"/>
        <w:jc w:val="both"/>
        <w:rPr>
          <w:b/>
          <w:color w:val="000000"/>
          <w:sz w:val="28"/>
          <w:szCs w:val="28"/>
        </w:rPr>
      </w:pPr>
    </w:p>
    <w:p w14:paraId="287E7C86" w14:textId="77777777" w:rsidR="00074A33" w:rsidRPr="007471E6" w:rsidRDefault="004C013F">
      <w:pPr>
        <w:pStyle w:val="10"/>
        <w:widowControl/>
        <w:ind w:firstLine="709"/>
        <w:jc w:val="both"/>
        <w:rPr>
          <w:b/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11. </w:t>
      </w:r>
      <w:r w:rsidRPr="007471E6">
        <w:rPr>
          <w:color w:val="000000"/>
          <w:sz w:val="28"/>
          <w:szCs w:val="28"/>
        </w:rPr>
        <w:t>Доказательство существования.</w:t>
      </w:r>
    </w:p>
    <w:p w14:paraId="177BE804" w14:textId="77777777" w:rsidR="00074A33" w:rsidRPr="007471E6" w:rsidRDefault="004C013F">
      <w:pPr>
        <w:pStyle w:val="10"/>
        <w:widowControl/>
        <w:ind w:firstLine="709"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Конструкция. Метод крайнего. Принцип Дирихле. Непрерывность.</w:t>
      </w:r>
    </w:p>
    <w:p w14:paraId="078091EF" w14:textId="77777777" w:rsidR="00074A33" w:rsidRPr="007471E6" w:rsidRDefault="00074A33">
      <w:pPr>
        <w:pStyle w:val="10"/>
        <w:widowControl/>
        <w:ind w:firstLine="709"/>
        <w:jc w:val="both"/>
        <w:rPr>
          <w:color w:val="000000"/>
          <w:sz w:val="28"/>
          <w:szCs w:val="28"/>
        </w:rPr>
      </w:pPr>
    </w:p>
    <w:p w14:paraId="6A6B454E" w14:textId="77777777" w:rsidR="00074A33" w:rsidRPr="007471E6" w:rsidRDefault="004C013F">
      <w:pPr>
        <w:pStyle w:val="10"/>
        <w:widowControl/>
        <w:ind w:firstLine="709"/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12. </w:t>
      </w:r>
      <w:r w:rsidRPr="007471E6">
        <w:rPr>
          <w:color w:val="000000"/>
          <w:sz w:val="28"/>
          <w:szCs w:val="28"/>
        </w:rPr>
        <w:t>Комбинаторика.</w:t>
      </w:r>
    </w:p>
    <w:p w14:paraId="304EA61E" w14:textId="77777777" w:rsidR="00074A33" w:rsidRPr="007471E6" w:rsidRDefault="004C013F">
      <w:pPr>
        <w:pStyle w:val="10"/>
        <w:widowControl/>
        <w:ind w:left="709"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Правила суммы и произведения. Сочетания и размещения. Элементы теории вероятностей. Рекуррентные соотношения, числа Фибоначчи.</w:t>
      </w:r>
    </w:p>
    <w:p w14:paraId="54478C23" w14:textId="77777777" w:rsidR="00074A33" w:rsidRPr="007471E6" w:rsidRDefault="00074A33">
      <w:pPr>
        <w:pStyle w:val="10"/>
        <w:widowControl/>
        <w:ind w:left="709"/>
        <w:jc w:val="both"/>
        <w:rPr>
          <w:color w:val="000000"/>
          <w:sz w:val="28"/>
          <w:szCs w:val="28"/>
        </w:rPr>
      </w:pPr>
    </w:p>
    <w:p w14:paraId="57D8003E" w14:textId="77777777" w:rsidR="00074A33" w:rsidRPr="007471E6" w:rsidRDefault="004C013F">
      <w:pPr>
        <w:pStyle w:val="10"/>
        <w:widowControl/>
        <w:ind w:left="709"/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13. </w:t>
      </w:r>
      <w:r w:rsidRPr="007471E6">
        <w:rPr>
          <w:color w:val="000000"/>
          <w:sz w:val="28"/>
          <w:szCs w:val="28"/>
        </w:rPr>
        <w:t>Графики функций.</w:t>
      </w:r>
    </w:p>
    <w:p w14:paraId="148E2916" w14:textId="77777777" w:rsidR="00074A33" w:rsidRPr="007471E6" w:rsidRDefault="004C013F">
      <w:pPr>
        <w:pStyle w:val="10"/>
        <w:widowControl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           Исследование и построение графиков функций. Графический метод решения задач</w:t>
      </w:r>
    </w:p>
    <w:p w14:paraId="2CCAED50" w14:textId="77777777" w:rsidR="00074A33" w:rsidRPr="007471E6" w:rsidRDefault="004C013F">
      <w:pPr>
        <w:pStyle w:val="10"/>
        <w:widowControl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           задач с параметрами.</w:t>
      </w:r>
    </w:p>
    <w:p w14:paraId="7FFED200" w14:textId="77777777" w:rsidR="00074A33" w:rsidRPr="007471E6" w:rsidRDefault="00074A33">
      <w:pPr>
        <w:pStyle w:val="10"/>
        <w:widowControl/>
        <w:ind w:left="709"/>
        <w:jc w:val="both"/>
        <w:rPr>
          <w:b/>
          <w:color w:val="000000"/>
          <w:sz w:val="28"/>
          <w:szCs w:val="28"/>
        </w:rPr>
      </w:pPr>
    </w:p>
    <w:p w14:paraId="6DCB5630" w14:textId="77777777" w:rsidR="00074A33" w:rsidRPr="007471E6" w:rsidRDefault="004C013F">
      <w:pPr>
        <w:pStyle w:val="10"/>
        <w:widowControl/>
        <w:ind w:left="709"/>
        <w:jc w:val="both"/>
        <w:rPr>
          <w:b/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14. </w:t>
      </w:r>
      <w:r w:rsidRPr="007471E6">
        <w:rPr>
          <w:color w:val="000000"/>
          <w:sz w:val="28"/>
          <w:szCs w:val="28"/>
        </w:rPr>
        <w:t>Повторение и систематизация полученного материала.</w:t>
      </w:r>
    </w:p>
    <w:p w14:paraId="2CB669F2" w14:textId="77777777" w:rsidR="00074A33" w:rsidRPr="007471E6" w:rsidRDefault="00074A33">
      <w:pPr>
        <w:pStyle w:val="10"/>
        <w:widowControl/>
        <w:jc w:val="center"/>
        <w:rPr>
          <w:b/>
          <w:color w:val="000000"/>
          <w:sz w:val="28"/>
          <w:szCs w:val="28"/>
        </w:rPr>
      </w:pPr>
    </w:p>
    <w:p w14:paraId="6D0B4227" w14:textId="77777777" w:rsidR="00074A33" w:rsidRPr="007471E6" w:rsidRDefault="00074A33">
      <w:pPr>
        <w:pStyle w:val="10"/>
        <w:widowControl/>
        <w:jc w:val="center"/>
        <w:rPr>
          <w:b/>
          <w:color w:val="000000"/>
          <w:sz w:val="28"/>
          <w:szCs w:val="28"/>
        </w:rPr>
      </w:pPr>
    </w:p>
    <w:p w14:paraId="63F5B8D1" w14:textId="77777777" w:rsidR="00074A33" w:rsidRPr="007471E6" w:rsidRDefault="004C013F">
      <w:pPr>
        <w:pStyle w:val="10"/>
        <w:widowControl/>
        <w:rPr>
          <w:b/>
          <w:color w:val="000000"/>
          <w:sz w:val="28"/>
          <w:szCs w:val="28"/>
        </w:rPr>
      </w:pPr>
      <w:r w:rsidRPr="007471E6">
        <w:rPr>
          <w:sz w:val="28"/>
          <w:szCs w:val="28"/>
        </w:rPr>
        <w:br w:type="page"/>
      </w:r>
    </w:p>
    <w:p w14:paraId="64C0246E" w14:textId="77777777" w:rsidR="00074A33" w:rsidRPr="007471E6" w:rsidRDefault="004C013F">
      <w:pPr>
        <w:pStyle w:val="10"/>
        <w:widowControl/>
        <w:jc w:val="center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lastRenderedPageBreak/>
        <w:t>6. ТЕМАТИЧЕСКОЕ ПЛАНИРОВАНИЕ</w:t>
      </w:r>
    </w:p>
    <w:p w14:paraId="3A428F7D" w14:textId="77777777" w:rsidR="00074A33" w:rsidRPr="007471E6" w:rsidRDefault="00074A33">
      <w:pPr>
        <w:pStyle w:val="10"/>
        <w:widowControl/>
        <w:rPr>
          <w:sz w:val="28"/>
          <w:szCs w:val="28"/>
        </w:rPr>
      </w:pPr>
    </w:p>
    <w:tbl>
      <w:tblPr>
        <w:tblStyle w:val="a7"/>
        <w:tblW w:w="9346" w:type="dxa"/>
        <w:tblLayout w:type="fixed"/>
        <w:tblLook w:val="0400" w:firstRow="0" w:lastRow="0" w:firstColumn="0" w:lastColumn="0" w:noHBand="0" w:noVBand="1"/>
      </w:tblPr>
      <w:tblGrid>
        <w:gridCol w:w="530"/>
        <w:gridCol w:w="3394"/>
        <w:gridCol w:w="2288"/>
        <w:gridCol w:w="3134"/>
      </w:tblGrid>
      <w:tr w:rsidR="00074A33" w:rsidRPr="007471E6" w14:paraId="49CDE9BB" w14:textId="77777777">
        <w:trPr>
          <w:trHeight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78E18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6306D6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0A0A99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Кол-во часов по рабочей программе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554AA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Основные виды деятельности</w:t>
            </w:r>
          </w:p>
        </w:tc>
      </w:tr>
      <w:tr w:rsidR="00A6754A" w:rsidRPr="007471E6" w14:paraId="434696E9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302E0" w14:textId="77777777" w:rsidR="00A6754A" w:rsidRPr="007471E6" w:rsidRDefault="00A6754A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20B11" w14:textId="69D59693" w:rsidR="00A6754A" w:rsidRPr="007471E6" w:rsidRDefault="00A6754A">
            <w:pPr>
              <w:pStyle w:val="10"/>
              <w:widowControl/>
              <w:rPr>
                <w:b/>
                <w:color w:val="000000"/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F4DCA" w14:textId="77777777" w:rsidR="00A6754A" w:rsidRPr="007471E6" w:rsidRDefault="00A6754A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80438" w14:textId="77777777" w:rsidR="00A6754A" w:rsidRPr="007471E6" w:rsidRDefault="00A6754A">
            <w:pPr>
              <w:pStyle w:val="10"/>
              <w:rPr>
                <w:sz w:val="28"/>
                <w:szCs w:val="28"/>
              </w:rPr>
            </w:pPr>
          </w:p>
        </w:tc>
      </w:tr>
      <w:tr w:rsidR="00074A33" w:rsidRPr="007471E6" w14:paraId="1D3092E7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8C7AF4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5E28B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Исследование процессов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0CABC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E58C7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2F6F2DE4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805BC4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4D62B8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Арифметика вычетов по модулю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0F1B4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55D75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5680984B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05C3E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F9D40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Метрические соотношения в треугольнике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07B36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3B416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30726C24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5F4918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3DB03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75CBE6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BE6D0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015F1C64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B6BDC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5950A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Векторы и координаты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36A5C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4416E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5BF14DDF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0CC85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42D9E4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Задачи в целых числах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DE162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C5979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622D6083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558D3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D7750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Экстремальные задачи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86F7AD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889DA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7A11DB82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C6626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76A23" w14:textId="77777777" w:rsidR="00074A33" w:rsidRPr="007471E6" w:rsidRDefault="004C013F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Задачи с параметрами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BFB29B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3D8D2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56F79441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F07A9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59492" w14:textId="77777777" w:rsidR="00074A33" w:rsidRPr="007471E6" w:rsidRDefault="004C013F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Комплексные числа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16507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D9C07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7F33CE2C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F680A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472D16" w14:textId="77777777" w:rsidR="00074A33" w:rsidRPr="007471E6" w:rsidRDefault="004C013F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Взаимное расположение прямых и плоскостей в пространстве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97CBD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306AD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A6754A" w:rsidRPr="007471E6" w14:paraId="6ED496B6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D8093" w14:textId="77777777" w:rsidR="00A6754A" w:rsidRPr="007471E6" w:rsidRDefault="00A6754A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A6EE1" w14:textId="6CA6C19F" w:rsidR="00A6754A" w:rsidRPr="007471E6" w:rsidRDefault="00A6754A">
            <w:pPr>
              <w:pStyle w:val="10"/>
              <w:widowControl/>
              <w:rPr>
                <w:b/>
                <w:color w:val="000000"/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C81A9" w14:textId="77777777" w:rsidR="00A6754A" w:rsidRPr="007471E6" w:rsidRDefault="00A6754A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6F4A7" w14:textId="77777777" w:rsidR="00A6754A" w:rsidRPr="007471E6" w:rsidRDefault="00A6754A">
            <w:pPr>
              <w:pStyle w:val="10"/>
              <w:rPr>
                <w:sz w:val="28"/>
                <w:szCs w:val="28"/>
              </w:rPr>
            </w:pPr>
          </w:p>
        </w:tc>
      </w:tr>
      <w:tr w:rsidR="00074A33" w:rsidRPr="007471E6" w14:paraId="6C2DA237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95816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4FF43" w14:textId="77777777" w:rsidR="00074A33" w:rsidRPr="007471E6" w:rsidRDefault="004C013F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Доказательство существования.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317AD1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1823A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4A1349A6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B50C32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1B7E7" w14:textId="77777777" w:rsidR="00074A33" w:rsidRPr="007471E6" w:rsidRDefault="004C013F">
            <w:pPr>
              <w:pStyle w:val="10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Комбинаторика.</w:t>
            </w:r>
          </w:p>
          <w:p w14:paraId="7818D54F" w14:textId="77777777" w:rsidR="00074A33" w:rsidRPr="007471E6" w:rsidRDefault="00074A33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BC20F9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9D23D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42E51CC3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FD36D3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2D2E77" w14:textId="77777777" w:rsidR="00074A33" w:rsidRPr="007471E6" w:rsidRDefault="004C013F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Графики функций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C880F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C98F7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6F7E138E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D475E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7DBE1" w14:textId="77777777" w:rsidR="00074A33" w:rsidRPr="007471E6" w:rsidRDefault="004C013F">
            <w:pPr>
              <w:pStyle w:val="10"/>
              <w:widowControl/>
              <w:jc w:val="both"/>
              <w:rPr>
                <w:b/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Повторение и систематизация полученного материала.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BB34CE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5BC86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r w:rsidRPr="007471E6">
              <w:rPr>
                <w:sz w:val="28"/>
                <w:szCs w:val="28"/>
              </w:rPr>
              <w:t>Лекция,  дискуссия, исследование, решение задач  по теме</w:t>
            </w:r>
          </w:p>
        </w:tc>
      </w:tr>
      <w:tr w:rsidR="00074A33" w:rsidRPr="007471E6" w14:paraId="4B5A8ACA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2DA8" w14:textId="77777777" w:rsidR="00074A33" w:rsidRPr="007471E6" w:rsidRDefault="00074A33">
            <w:pPr>
              <w:pStyle w:val="10"/>
              <w:widowControl/>
              <w:rPr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F4B1E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18381" w14:textId="77777777" w:rsidR="00074A33" w:rsidRPr="007471E6" w:rsidRDefault="00BC05E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17</w:t>
            </w:r>
            <w:r w:rsidR="004C013F" w:rsidRPr="007471E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EE240" w14:textId="77777777" w:rsidR="00074A33" w:rsidRPr="007471E6" w:rsidRDefault="00074A33">
            <w:pPr>
              <w:pStyle w:val="10"/>
              <w:rPr>
                <w:sz w:val="28"/>
                <w:szCs w:val="28"/>
              </w:rPr>
            </w:pPr>
          </w:p>
        </w:tc>
      </w:tr>
    </w:tbl>
    <w:p w14:paraId="5C24F4FB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</w:p>
    <w:p w14:paraId="39F6BBEE" w14:textId="7A8BB17D" w:rsidR="00CD60BE" w:rsidRDefault="00CD60BE" w:rsidP="00CD60BE">
      <w:pPr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9945CD2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5BB9C971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14:paraId="0171D623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0730A747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14:paraId="708E08DC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14:paraId="13F6E2DD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169E89E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70DAEF1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42FD4093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08A3115C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72DDB49C" w14:textId="77777777" w:rsidR="00CD60BE" w:rsidRDefault="00CD60BE" w:rsidP="00CD6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B8B438B" w14:textId="77777777" w:rsidR="00074A33" w:rsidRPr="007471E6" w:rsidRDefault="00074A33">
      <w:pPr>
        <w:pStyle w:val="10"/>
        <w:widowControl/>
        <w:jc w:val="both"/>
        <w:rPr>
          <w:sz w:val="28"/>
          <w:szCs w:val="28"/>
        </w:rPr>
      </w:pPr>
    </w:p>
    <w:p w14:paraId="0F159FE0" w14:textId="0E76AF9F" w:rsidR="00074A33" w:rsidRPr="007471E6" w:rsidRDefault="004C013F" w:rsidP="00A6754A">
      <w:pPr>
        <w:pStyle w:val="10"/>
        <w:widowControl/>
        <w:rPr>
          <w:sz w:val="28"/>
          <w:szCs w:val="28"/>
        </w:rPr>
      </w:pPr>
      <w:bookmarkStart w:id="1" w:name="_gjdgxs" w:colFirst="0" w:colLast="0"/>
      <w:bookmarkEnd w:id="1"/>
      <w:r w:rsidRPr="007471E6">
        <w:rPr>
          <w:b/>
          <w:color w:val="000000"/>
          <w:sz w:val="28"/>
          <w:szCs w:val="28"/>
        </w:rPr>
        <w:t>7. Учебно-методическое обеспечение образовательной деятельности (литература)</w:t>
      </w:r>
    </w:p>
    <w:p w14:paraId="4BA2FB90" w14:textId="77777777" w:rsidR="00074A33" w:rsidRPr="007471E6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6999D14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Учебно-методическое обеспечение реализации учебного курса «Учебно-исследовательская практика» базируется на изучении обучающимися фрагментов оригинальных текстов авторов теорий, математических статей журнала «Квант», авторских разработок в виде набора исследовательских </w:t>
      </w:r>
      <w:r w:rsidRPr="007471E6">
        <w:rPr>
          <w:color w:val="000000"/>
          <w:sz w:val="28"/>
          <w:szCs w:val="28"/>
        </w:rPr>
        <w:lastRenderedPageBreak/>
        <w:t xml:space="preserve">задач по темам курса </w:t>
      </w:r>
      <w:hyperlink r:id="rId7" w:anchor="10kl">
        <w:r w:rsidRPr="007471E6">
          <w:rPr>
            <w:color w:val="000000"/>
            <w:sz w:val="28"/>
            <w:szCs w:val="28"/>
          </w:rPr>
          <w:t>http://www.mathschool.ru/page/291.html#10kl</w:t>
        </w:r>
      </w:hyperlink>
    </w:p>
    <w:p w14:paraId="0E2BD2F9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.</w:t>
      </w:r>
    </w:p>
    <w:p w14:paraId="4249519B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Базовым учебником учебного курса является:</w:t>
      </w:r>
    </w:p>
    <w:p w14:paraId="11CC752A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471E6">
        <w:rPr>
          <w:sz w:val="28"/>
          <w:szCs w:val="28"/>
        </w:rPr>
        <w:t>Пратусевич</w:t>
      </w:r>
      <w:proofErr w:type="spellEnd"/>
      <w:r w:rsidRPr="007471E6">
        <w:rPr>
          <w:sz w:val="28"/>
          <w:szCs w:val="28"/>
        </w:rPr>
        <w:t xml:space="preserve"> М.Я., Столбов К.М., Головин А.Н.- Математика: Алгебра и начала анализа, геометрия (углубленный уровень)– 4-е изд. – М.: АО «Издательство «Просвещение</w:t>
      </w:r>
      <w:proofErr w:type="gramStart"/>
      <w:r w:rsidRPr="007471E6">
        <w:rPr>
          <w:sz w:val="28"/>
          <w:szCs w:val="28"/>
        </w:rPr>
        <w:t>» ,</w:t>
      </w:r>
      <w:proofErr w:type="gramEnd"/>
      <w:r w:rsidRPr="007471E6">
        <w:rPr>
          <w:sz w:val="28"/>
          <w:szCs w:val="28"/>
        </w:rPr>
        <w:t xml:space="preserve"> 2017г.  </w:t>
      </w:r>
      <w:hyperlink r:id="rId8">
        <w:r w:rsidRPr="007471E6">
          <w:rPr>
            <w:rFonts w:eastAsia="Helvetica Neue"/>
            <w:color w:val="000000"/>
            <w:sz w:val="28"/>
            <w:szCs w:val="28"/>
            <w:highlight w:val="white"/>
          </w:rPr>
          <w:t>http://catalog.prosv.ru/item/22037</w:t>
        </w:r>
      </w:hyperlink>
    </w:p>
    <w:p w14:paraId="6BB7752B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Под редакцией А.А. </w:t>
      </w:r>
      <w:proofErr w:type="spellStart"/>
      <w:r w:rsidRPr="007471E6">
        <w:rPr>
          <w:sz w:val="28"/>
          <w:szCs w:val="28"/>
        </w:rPr>
        <w:t>Заславского</w:t>
      </w:r>
      <w:proofErr w:type="spellEnd"/>
      <w:r w:rsidRPr="007471E6">
        <w:rPr>
          <w:sz w:val="28"/>
          <w:szCs w:val="28"/>
        </w:rPr>
        <w:t xml:space="preserve">, А.Б. </w:t>
      </w:r>
      <w:proofErr w:type="spellStart"/>
      <w:r w:rsidRPr="007471E6">
        <w:rPr>
          <w:sz w:val="28"/>
          <w:szCs w:val="28"/>
        </w:rPr>
        <w:t>Скопенкова</w:t>
      </w:r>
      <w:proofErr w:type="spellEnd"/>
      <w:r w:rsidRPr="007471E6">
        <w:rPr>
          <w:sz w:val="28"/>
          <w:szCs w:val="28"/>
        </w:rPr>
        <w:t xml:space="preserve">, М.Б. </w:t>
      </w:r>
      <w:proofErr w:type="spellStart"/>
      <w:r w:rsidRPr="007471E6">
        <w:rPr>
          <w:sz w:val="28"/>
          <w:szCs w:val="28"/>
        </w:rPr>
        <w:t>Скопенкова</w:t>
      </w:r>
      <w:proofErr w:type="spellEnd"/>
      <w:r w:rsidRPr="007471E6">
        <w:rPr>
          <w:sz w:val="28"/>
          <w:szCs w:val="28"/>
        </w:rPr>
        <w:t xml:space="preserve"> “Элементы математики в задачах. Через Олимпиады и кружки – к профессии» - М.: МЦНМО, 2018</w:t>
      </w:r>
    </w:p>
    <w:p w14:paraId="7816D333" w14:textId="77777777" w:rsidR="00074A33" w:rsidRPr="007471E6" w:rsidRDefault="00074A33">
      <w:pPr>
        <w:pStyle w:val="10"/>
        <w:widowControl/>
        <w:ind w:left="720"/>
        <w:jc w:val="both"/>
        <w:rPr>
          <w:sz w:val="28"/>
          <w:szCs w:val="28"/>
        </w:rPr>
      </w:pPr>
    </w:p>
    <w:p w14:paraId="1EB150FA" w14:textId="77777777" w:rsidR="00074A33" w:rsidRPr="007471E6" w:rsidRDefault="004C013F">
      <w:pPr>
        <w:pStyle w:val="10"/>
        <w:widowControl/>
        <w:ind w:left="360"/>
        <w:jc w:val="both"/>
        <w:rPr>
          <w:sz w:val="28"/>
          <w:szCs w:val="28"/>
        </w:rPr>
      </w:pPr>
      <w:r w:rsidRPr="007471E6">
        <w:rPr>
          <w:sz w:val="28"/>
          <w:szCs w:val="28"/>
        </w:rPr>
        <w:t>Дополнительная литература:</w:t>
      </w:r>
    </w:p>
    <w:p w14:paraId="137C4DA1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471E6">
        <w:rPr>
          <w:sz w:val="28"/>
          <w:szCs w:val="28"/>
        </w:rPr>
        <w:t>В.А.Успенский</w:t>
      </w:r>
      <w:proofErr w:type="spellEnd"/>
      <w:r w:rsidRPr="007471E6">
        <w:rPr>
          <w:sz w:val="28"/>
          <w:szCs w:val="28"/>
        </w:rPr>
        <w:t>, </w:t>
      </w:r>
      <w:hyperlink r:id="rId9">
        <w:r w:rsidRPr="007471E6">
          <w:rPr>
            <w:sz w:val="28"/>
            <w:szCs w:val="28"/>
          </w:rPr>
          <w:t>Простейшие примеры математических доказательств</w:t>
        </w:r>
      </w:hyperlink>
      <w:r w:rsidRPr="007471E6">
        <w:rPr>
          <w:sz w:val="28"/>
          <w:szCs w:val="28"/>
        </w:rPr>
        <w:t xml:space="preserve">, Библиотека «Математическое просвещение», выпуск 34 – М.: МЦНМО, 2012 </w:t>
      </w:r>
    </w:p>
    <w:p w14:paraId="22BAE5EB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Н. К. Верещагин, А. </w:t>
      </w:r>
      <w:proofErr w:type="spellStart"/>
      <w:r w:rsidRPr="007471E6">
        <w:rPr>
          <w:sz w:val="28"/>
          <w:szCs w:val="28"/>
        </w:rPr>
        <w:t>Шень</w:t>
      </w:r>
      <w:proofErr w:type="spellEnd"/>
      <w:r w:rsidRPr="007471E6">
        <w:rPr>
          <w:sz w:val="28"/>
          <w:szCs w:val="28"/>
        </w:rPr>
        <w:t>. </w:t>
      </w:r>
      <w:hyperlink r:id="rId10">
        <w:r w:rsidRPr="007471E6">
          <w:rPr>
            <w:sz w:val="28"/>
            <w:szCs w:val="28"/>
          </w:rPr>
          <w:t>Лекции по математической логике и теории алгоритмов. Часть 2</w:t>
        </w:r>
      </w:hyperlink>
      <w:r w:rsidRPr="007471E6">
        <w:rPr>
          <w:sz w:val="28"/>
          <w:szCs w:val="28"/>
        </w:rPr>
        <w:t xml:space="preserve">. Языки и исчисления. 4-е изд., </w:t>
      </w:r>
      <w:proofErr w:type="spellStart"/>
      <w:r w:rsidRPr="007471E6">
        <w:rPr>
          <w:sz w:val="28"/>
          <w:szCs w:val="28"/>
        </w:rPr>
        <w:t>испр</w:t>
      </w:r>
      <w:proofErr w:type="spellEnd"/>
      <w:r w:rsidRPr="007471E6">
        <w:rPr>
          <w:sz w:val="28"/>
          <w:szCs w:val="28"/>
        </w:rPr>
        <w:t>., М.: МЦНМО, 2012 [главы 1-3]</w:t>
      </w:r>
    </w:p>
    <w:p w14:paraId="77132655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А. </w:t>
      </w:r>
      <w:proofErr w:type="spellStart"/>
      <w:r w:rsidRPr="007471E6">
        <w:rPr>
          <w:sz w:val="28"/>
          <w:szCs w:val="28"/>
        </w:rPr>
        <w:t>Шень</w:t>
      </w:r>
      <w:proofErr w:type="spellEnd"/>
      <w:r w:rsidRPr="007471E6">
        <w:rPr>
          <w:sz w:val="28"/>
          <w:szCs w:val="28"/>
        </w:rPr>
        <w:t>. </w:t>
      </w:r>
      <w:hyperlink r:id="rId11">
        <w:r w:rsidRPr="007471E6">
          <w:rPr>
            <w:sz w:val="28"/>
            <w:szCs w:val="28"/>
          </w:rPr>
          <w:t>О «математической строгости» и школьном курсе математики</w:t>
        </w:r>
      </w:hyperlink>
      <w:r w:rsidRPr="007471E6">
        <w:rPr>
          <w:sz w:val="28"/>
          <w:szCs w:val="28"/>
        </w:rPr>
        <w:t>, М.: МЦНМО, 2006</w:t>
      </w:r>
    </w:p>
    <w:p w14:paraId="34B29366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Р. Курант, Г. </w:t>
      </w:r>
      <w:proofErr w:type="spellStart"/>
      <w:r w:rsidRPr="007471E6">
        <w:rPr>
          <w:sz w:val="28"/>
          <w:szCs w:val="28"/>
        </w:rPr>
        <w:t>Роббинс</w:t>
      </w:r>
      <w:proofErr w:type="spellEnd"/>
      <w:r w:rsidRPr="007471E6">
        <w:rPr>
          <w:sz w:val="28"/>
          <w:szCs w:val="28"/>
        </w:rPr>
        <w:t>. </w:t>
      </w:r>
      <w:hyperlink r:id="rId12">
        <w:r w:rsidRPr="007471E6">
          <w:rPr>
            <w:sz w:val="28"/>
            <w:szCs w:val="28"/>
          </w:rPr>
          <w:t>Что такое математика?</w:t>
        </w:r>
      </w:hyperlink>
      <w:r w:rsidRPr="007471E6">
        <w:rPr>
          <w:sz w:val="28"/>
          <w:szCs w:val="28"/>
        </w:rPr>
        <w:t> М., МЦНМО, 2013 [раздел 1.2.6]</w:t>
      </w:r>
    </w:p>
    <w:p w14:paraId="41CD8818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>А. </w:t>
      </w:r>
      <w:proofErr w:type="spellStart"/>
      <w:r w:rsidRPr="007471E6">
        <w:rPr>
          <w:sz w:val="28"/>
          <w:szCs w:val="28"/>
        </w:rPr>
        <w:t>Шень</w:t>
      </w:r>
      <w:proofErr w:type="spellEnd"/>
      <w:r w:rsidRPr="007471E6">
        <w:rPr>
          <w:sz w:val="28"/>
          <w:szCs w:val="28"/>
        </w:rPr>
        <w:t>. </w:t>
      </w:r>
      <w:hyperlink r:id="rId13">
        <w:r w:rsidRPr="007471E6">
          <w:rPr>
            <w:sz w:val="28"/>
            <w:szCs w:val="28"/>
          </w:rPr>
          <w:t>Математическая индукция</w:t>
        </w:r>
      </w:hyperlink>
      <w:r w:rsidRPr="007471E6">
        <w:rPr>
          <w:sz w:val="28"/>
          <w:szCs w:val="28"/>
        </w:rPr>
        <w:t>, 3-е изд., М., МЦНМО, 2007</w:t>
      </w:r>
    </w:p>
    <w:p w14:paraId="04EAEAF9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Н. Я. </w:t>
      </w:r>
      <w:proofErr w:type="spellStart"/>
      <w:r w:rsidRPr="007471E6">
        <w:rPr>
          <w:sz w:val="28"/>
          <w:szCs w:val="28"/>
        </w:rPr>
        <w:t>Виленкин</w:t>
      </w:r>
      <w:proofErr w:type="spellEnd"/>
      <w:r w:rsidRPr="007471E6">
        <w:rPr>
          <w:sz w:val="28"/>
          <w:szCs w:val="28"/>
        </w:rPr>
        <w:t xml:space="preserve">, А. Н. </w:t>
      </w:r>
      <w:proofErr w:type="spellStart"/>
      <w:r w:rsidRPr="007471E6">
        <w:rPr>
          <w:sz w:val="28"/>
          <w:szCs w:val="28"/>
        </w:rPr>
        <w:t>Виленкин</w:t>
      </w:r>
      <w:proofErr w:type="spellEnd"/>
      <w:r w:rsidRPr="007471E6">
        <w:rPr>
          <w:sz w:val="28"/>
          <w:szCs w:val="28"/>
        </w:rPr>
        <w:t xml:space="preserve">, П. А. </w:t>
      </w:r>
      <w:proofErr w:type="spellStart"/>
      <w:r w:rsidRPr="007471E6">
        <w:rPr>
          <w:sz w:val="28"/>
          <w:szCs w:val="28"/>
        </w:rPr>
        <w:t>Виленкин</w:t>
      </w:r>
      <w:proofErr w:type="spellEnd"/>
      <w:r w:rsidRPr="007471E6">
        <w:rPr>
          <w:sz w:val="28"/>
          <w:szCs w:val="28"/>
        </w:rPr>
        <w:t>, Комбинаторика, М., МЦНМО, 2006 [главы 1 и 2]</w:t>
      </w:r>
    </w:p>
    <w:p w14:paraId="4344F54C" w14:textId="77777777" w:rsidR="00074A33" w:rsidRDefault="00040414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hyperlink r:id="rId14">
        <w:r w:rsidR="004C013F" w:rsidRPr="007471E6">
          <w:rPr>
            <w:sz w:val="28"/>
            <w:szCs w:val="28"/>
          </w:rPr>
          <w:t>Подборка статей журнала “Квант” про арифметику вычетов.</w:t>
        </w:r>
      </w:hyperlink>
    </w:p>
    <w:sectPr w:rsidR="00074A33">
      <w:footerReference w:type="default" r:id="rId15"/>
      <w:pgSz w:w="11907" w:h="16839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BEC5" w14:textId="77777777" w:rsidR="00040414" w:rsidRDefault="00040414">
      <w:r>
        <w:separator/>
      </w:r>
    </w:p>
  </w:endnote>
  <w:endnote w:type="continuationSeparator" w:id="0">
    <w:p w14:paraId="18DB5D0A" w14:textId="77777777" w:rsidR="00040414" w:rsidRDefault="0004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D0D5" w14:textId="44696411" w:rsidR="00074A33" w:rsidRDefault="004C013F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1814">
      <w:rPr>
        <w:noProof/>
        <w:color w:val="000000"/>
      </w:rPr>
      <w:t>2</w:t>
    </w:r>
    <w:r>
      <w:rPr>
        <w:color w:val="000000"/>
      </w:rPr>
      <w:fldChar w:fldCharType="end"/>
    </w:r>
  </w:p>
  <w:p w14:paraId="58F56780" w14:textId="77777777" w:rsidR="00074A33" w:rsidRDefault="00074A33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6D33B" w14:textId="77777777" w:rsidR="00040414" w:rsidRDefault="00040414">
      <w:r>
        <w:separator/>
      </w:r>
    </w:p>
  </w:footnote>
  <w:footnote w:type="continuationSeparator" w:id="0">
    <w:p w14:paraId="3F988848" w14:textId="77777777" w:rsidR="00040414" w:rsidRDefault="0004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E05"/>
    <w:multiLevelType w:val="multilevel"/>
    <w:tmpl w:val="D856F046"/>
    <w:lvl w:ilvl="0">
      <w:start w:val="1"/>
      <w:numFmt w:val="bullet"/>
      <w:lvlText w:val="✓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F539E4"/>
    <w:multiLevelType w:val="multilevel"/>
    <w:tmpl w:val="1CCC3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6CFD"/>
    <w:multiLevelType w:val="multilevel"/>
    <w:tmpl w:val="E2B039E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8F6689"/>
    <w:multiLevelType w:val="multilevel"/>
    <w:tmpl w:val="A906E9B4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B32043"/>
    <w:multiLevelType w:val="multilevel"/>
    <w:tmpl w:val="E25C996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8657C94"/>
    <w:multiLevelType w:val="multilevel"/>
    <w:tmpl w:val="298C24AC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590AA0"/>
    <w:multiLevelType w:val="multilevel"/>
    <w:tmpl w:val="A330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3"/>
    <w:rsid w:val="00040414"/>
    <w:rsid w:val="00074A33"/>
    <w:rsid w:val="002A30D2"/>
    <w:rsid w:val="004C013F"/>
    <w:rsid w:val="007471E6"/>
    <w:rsid w:val="00827986"/>
    <w:rsid w:val="00896820"/>
    <w:rsid w:val="0091574B"/>
    <w:rsid w:val="00A6754A"/>
    <w:rsid w:val="00B05AD2"/>
    <w:rsid w:val="00B75471"/>
    <w:rsid w:val="00BC05EC"/>
    <w:rsid w:val="00C1383B"/>
    <w:rsid w:val="00CD60BE"/>
    <w:rsid w:val="00D67FA8"/>
    <w:rsid w:val="00D95D40"/>
    <w:rsid w:val="00DB17FD"/>
    <w:rsid w:val="00E40E77"/>
    <w:rsid w:val="00E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5AF74"/>
  <w15:docId w15:val="{2407ACDF-5349-4288-9EBC-B13A8C33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widowControl/>
      <w:jc w:val="center"/>
      <w:outlineLvl w:val="0"/>
    </w:pPr>
    <w:rPr>
      <w:b/>
      <w:sz w:val="32"/>
      <w:szCs w:val="32"/>
    </w:rPr>
  </w:style>
  <w:style w:type="paragraph" w:styleId="2">
    <w:name w:val="heading 2"/>
    <w:basedOn w:val="10"/>
    <w:next w:val="10"/>
    <w:pPr>
      <w:keepNext/>
      <w:widowControl/>
      <w:jc w:val="center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widowControl/>
      <w:jc w:val="right"/>
      <w:outlineLvl w:val="2"/>
    </w:pPr>
    <w:rPr>
      <w:sz w:val="24"/>
      <w:szCs w:val="24"/>
    </w:rPr>
  </w:style>
  <w:style w:type="paragraph" w:styleId="4">
    <w:name w:val="heading 4"/>
    <w:basedOn w:val="10"/>
    <w:next w:val="10"/>
    <w:pPr>
      <w:keepNext/>
      <w:widowControl/>
      <w:jc w:val="center"/>
      <w:outlineLvl w:val="3"/>
    </w:pPr>
    <w:rPr>
      <w:sz w:val="24"/>
      <w:szCs w:val="24"/>
    </w:rPr>
  </w:style>
  <w:style w:type="paragraph" w:styleId="5">
    <w:name w:val="heading 5"/>
    <w:basedOn w:val="10"/>
    <w:next w:val="10"/>
    <w:pPr>
      <w:keepNext/>
      <w:widowControl/>
      <w:ind w:right="-60"/>
      <w:jc w:val="center"/>
      <w:outlineLvl w:val="4"/>
    </w:pPr>
    <w:rPr>
      <w:sz w:val="24"/>
      <w:szCs w:val="24"/>
    </w:rPr>
  </w:style>
  <w:style w:type="paragraph" w:styleId="6">
    <w:name w:val="heading 6"/>
    <w:basedOn w:val="10"/>
    <w:next w:val="10"/>
    <w:pPr>
      <w:keepNext/>
      <w:widowControl/>
      <w:ind w:right="-7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link w:val="a4"/>
    <w:qFormat/>
    <w:pPr>
      <w:shd w:val="clear" w:color="auto" w:fill="FFFFFF"/>
      <w:jc w:val="center"/>
    </w:pPr>
    <w:rPr>
      <w:b/>
      <w:color w:val="000000"/>
      <w:sz w:val="28"/>
      <w:szCs w:val="28"/>
    </w:rPr>
  </w:style>
  <w:style w:type="paragraph" w:styleId="a5">
    <w:name w:val="Subtitle"/>
    <w:basedOn w:val="10"/>
    <w:next w:val="10"/>
    <w:pPr>
      <w:widowControl/>
      <w:ind w:right="-285"/>
      <w:jc w:val="center"/>
    </w:pPr>
    <w:rPr>
      <w:color w:val="000000"/>
      <w:sz w:val="24"/>
      <w:szCs w:val="24"/>
    </w:r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Normal (Web)"/>
    <w:basedOn w:val="a"/>
    <w:rsid w:val="00B75471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locked/>
    <w:rsid w:val="00B75471"/>
    <w:rPr>
      <w:b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2037" TargetMode="External"/><Relationship Id="rId13" Type="http://schemas.openxmlformats.org/officeDocument/2006/relationships/hyperlink" Target="http://www.mccme.ru/free-books/shen/shen-indu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school.ru/page/291.html" TargetMode="External"/><Relationship Id="rId12" Type="http://schemas.openxmlformats.org/officeDocument/2006/relationships/hyperlink" Target="http://ilib.mccme.ru/pdf/kuran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.ru/lib/files/pdf/shen/shen-rigo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ccme.ru/free-books/shen/shen-logic-part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cme.ru/mmmf-lectures/books/books/book.34.pdf" TargetMode="External"/><Relationship Id="rId14" Type="http://schemas.openxmlformats.org/officeDocument/2006/relationships/hyperlink" Target="http://kvant.mccme.ru/key/11B_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Величко Виктория Сергеевна</cp:lastModifiedBy>
  <cp:revision>4</cp:revision>
  <dcterms:created xsi:type="dcterms:W3CDTF">2021-07-06T06:47:00Z</dcterms:created>
  <dcterms:modified xsi:type="dcterms:W3CDTF">2021-10-21T13:23:00Z</dcterms:modified>
</cp:coreProperties>
</file>