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DE16A" w14:textId="3C1BBC40" w:rsidR="003205D9" w:rsidRPr="003205D9" w:rsidRDefault="003205D9" w:rsidP="003205D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5D9">
        <w:rPr>
          <w:rFonts w:ascii="Times New Roman" w:hAnsi="Times New Roman" w:cs="Times New Roman"/>
          <w:b/>
          <w:sz w:val="26"/>
          <w:szCs w:val="26"/>
        </w:rPr>
        <w:t>Аннота</w:t>
      </w:r>
      <w:bookmarkStart w:id="0" w:name="_GoBack"/>
      <w:bookmarkEnd w:id="0"/>
      <w:r w:rsidRPr="003205D9">
        <w:rPr>
          <w:rFonts w:ascii="Times New Roman" w:hAnsi="Times New Roman" w:cs="Times New Roman"/>
          <w:b/>
          <w:sz w:val="26"/>
          <w:szCs w:val="26"/>
        </w:rPr>
        <w:t>ция</w:t>
      </w:r>
    </w:p>
    <w:p w14:paraId="7B120847" w14:textId="37DC3A50" w:rsidR="003205D9" w:rsidRPr="003205D9" w:rsidRDefault="003205D9" w:rsidP="003205D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5D9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sz w:val="26"/>
          <w:szCs w:val="26"/>
        </w:rPr>
        <w:t>рабочей программе</w:t>
      </w:r>
      <w:r w:rsidRPr="003205D9">
        <w:rPr>
          <w:rFonts w:ascii="Times New Roman" w:hAnsi="Times New Roman" w:cs="Times New Roman"/>
          <w:b/>
          <w:sz w:val="26"/>
          <w:szCs w:val="26"/>
        </w:rPr>
        <w:t xml:space="preserve"> учебного предмета (курса)</w:t>
      </w:r>
    </w:p>
    <w:p w14:paraId="4B3E9798" w14:textId="77777777" w:rsidR="003205D9" w:rsidRPr="003205D9" w:rsidRDefault="003205D9" w:rsidP="003205D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5D9">
        <w:rPr>
          <w:rFonts w:ascii="Times New Roman" w:hAnsi="Times New Roman" w:cs="Times New Roman"/>
          <w:b/>
          <w:sz w:val="26"/>
          <w:szCs w:val="26"/>
        </w:rPr>
        <w:t>«Дополнительные главы экономики»</w:t>
      </w:r>
    </w:p>
    <w:p w14:paraId="7DD481E0" w14:textId="3881163B" w:rsidR="003205D9" w:rsidRPr="003205D9" w:rsidRDefault="003205D9" w:rsidP="003205D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5D9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14:paraId="16A02E6D" w14:textId="681DCC2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Программа по курсу “Дополнительные главы экономики” предназначена для учащихся, ориентированных на получение профессионального образования в экономической сфере.</w:t>
      </w:r>
    </w:p>
    <w:p w14:paraId="1A21DBA0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Программа предполагает получение знаний по теории игр</w:t>
      </w:r>
      <w:r w:rsidR="00E17471" w:rsidRPr="00AA799F">
        <w:rPr>
          <w:rFonts w:ascii="Times New Roman" w:hAnsi="Times New Roman"/>
          <w:color w:val="000000"/>
          <w:sz w:val="28"/>
          <w:szCs w:val="28"/>
        </w:rPr>
        <w:t>,</w:t>
      </w:r>
      <w:r w:rsidRPr="00AA799F">
        <w:rPr>
          <w:rFonts w:ascii="Times New Roman" w:hAnsi="Times New Roman"/>
          <w:color w:val="000000"/>
          <w:sz w:val="28"/>
          <w:szCs w:val="28"/>
        </w:rPr>
        <w:t xml:space="preserve"> теории отраслевых рынков</w:t>
      </w:r>
      <w:r w:rsidR="00E17471" w:rsidRPr="00AA799F">
        <w:rPr>
          <w:rFonts w:ascii="Times New Roman" w:hAnsi="Times New Roman"/>
          <w:color w:val="000000"/>
          <w:sz w:val="28"/>
          <w:szCs w:val="28"/>
        </w:rPr>
        <w:t xml:space="preserve"> и теории контрактов</w:t>
      </w:r>
      <w:r w:rsidRPr="00AA799F">
        <w:rPr>
          <w:rFonts w:ascii="Times New Roman" w:hAnsi="Times New Roman"/>
          <w:color w:val="000000"/>
          <w:sz w:val="28"/>
          <w:szCs w:val="28"/>
        </w:rPr>
        <w:t>, развитие интереса к предмету.</w:t>
      </w:r>
    </w:p>
    <w:p w14:paraId="1FF33C4E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14:paraId="515D3222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AA799F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AA799F">
        <w:rPr>
          <w:rFonts w:ascii="Times New Roman" w:hAnsi="Times New Roman"/>
          <w:color w:val="000000"/>
          <w:sz w:val="28"/>
          <w:szCs w:val="28"/>
        </w:rPr>
        <w:t>.)</w:t>
      </w:r>
    </w:p>
    <w:p w14:paraId="1B0279CD" w14:textId="472B1709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Общая характеристика учебного предмета</w:t>
      </w:r>
    </w:p>
    <w:p w14:paraId="490760F3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Назначение курса – дать школьникам начал</w:t>
      </w:r>
      <w:r w:rsidR="004D567B" w:rsidRPr="00AA799F">
        <w:rPr>
          <w:rFonts w:ascii="Times New Roman" w:hAnsi="Times New Roman"/>
          <w:color w:val="000000"/>
          <w:sz w:val="28"/>
          <w:szCs w:val="28"/>
        </w:rPr>
        <w:t>ьные представления о теории игр, теории отраслевых рынков и теории контрактов.</w:t>
      </w:r>
    </w:p>
    <w:p w14:paraId="3B1F1BF3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Теория игр – прикладная математическая дисциплина, изучающая интерактивное принятие решений, т.е. когда результат действий одного участника зависит от его представлений о другом и действий другого.</w:t>
      </w:r>
    </w:p>
    <w:p w14:paraId="338012AB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Примеры игр встречаются не только в экономике или в других социальных дисциплинах, но и в биологии, компьютерных технологиях, построении бизнес-решений и т.д., везде, где для достижения целевого результата требуется представление о возможных действиях других.</w:t>
      </w:r>
    </w:p>
    <w:p w14:paraId="5358F858" w14:textId="77777777" w:rsidR="008B038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Школьники узнают, как теория игр изучает поведение игроков, а также представление о равновесии в играх. </w:t>
      </w:r>
      <w:r w:rsidR="00276C72" w:rsidRPr="00AA799F">
        <w:rPr>
          <w:rFonts w:ascii="Times New Roman" w:hAnsi="Times New Roman"/>
          <w:color w:val="000000"/>
          <w:sz w:val="28"/>
          <w:szCs w:val="28"/>
        </w:rPr>
        <w:t>В ходе курса будут рассмотрены, как классические игры, так и их примеры из других школьных дисциплин - литературы, истории, биологии, а также социальные дисциплины. Курс призван помочь школьникам, в том числе, научиться пониманию простейшего инструментария теории игр, для решения практических проблем.</w:t>
      </w:r>
    </w:p>
    <w:p w14:paraId="173C3A16" w14:textId="77777777" w:rsidR="008B0385" w:rsidRPr="00AA799F" w:rsidRDefault="008B038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База теории игр будет применена к изучению теории отраслевых рынков и теории контрактов. Как ведут себя фирмы и потребители на различных рынках (конкуренции). В рамках данного курса будут рассмотрены темы, не входящие в программу </w:t>
      </w:r>
      <w:r w:rsidR="00276C72" w:rsidRPr="00AA799F">
        <w:rPr>
          <w:rFonts w:ascii="Times New Roman" w:hAnsi="Times New Roman"/>
          <w:color w:val="000000"/>
          <w:sz w:val="28"/>
          <w:szCs w:val="28"/>
        </w:rPr>
        <w:t xml:space="preserve">профильной </w:t>
      </w:r>
      <w:r w:rsidRPr="00AA799F">
        <w:rPr>
          <w:rFonts w:ascii="Times New Roman" w:hAnsi="Times New Roman"/>
          <w:color w:val="000000"/>
          <w:sz w:val="28"/>
          <w:szCs w:val="28"/>
        </w:rPr>
        <w:t>микроэкономики</w:t>
      </w:r>
      <w:r w:rsidR="00276C72" w:rsidRPr="00AA799F">
        <w:rPr>
          <w:rFonts w:ascii="Times New Roman" w:hAnsi="Times New Roman"/>
          <w:color w:val="000000"/>
          <w:sz w:val="28"/>
          <w:szCs w:val="28"/>
        </w:rPr>
        <w:t xml:space="preserve"> математико-экономического направления Лицея, но дополняющие ее.</w:t>
      </w:r>
    </w:p>
    <w:p w14:paraId="4A32973C" w14:textId="77777777" w:rsidR="003205D9" w:rsidRDefault="003205D9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C8D29F7" w14:textId="3B767350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lastRenderedPageBreak/>
        <w:t>Место учебного предмета в учебном плане</w:t>
      </w:r>
    </w:p>
    <w:p w14:paraId="4E8FEFFA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Учебная дисциплина “Дополнительные главы экономики” является курсом по выбору в рамках факультетского дня учащихся 10-11 классов Лицея НИУ ВШЭ. На изучение курса в рамках факультетского дня отводится 68 академических часов. Основные результаты освоения учебного предмета должны быть использованы при дальнейшем освоении программы экономических дисциплин при обучении в </w:t>
      </w:r>
      <w:proofErr w:type="spellStart"/>
      <w:r w:rsidRPr="00AA799F">
        <w:rPr>
          <w:rFonts w:ascii="Times New Roman" w:hAnsi="Times New Roman"/>
          <w:color w:val="000000"/>
          <w:sz w:val="28"/>
          <w:szCs w:val="28"/>
        </w:rPr>
        <w:t>бакалавриате</w:t>
      </w:r>
      <w:proofErr w:type="spellEnd"/>
      <w:r w:rsidRPr="00AA799F">
        <w:rPr>
          <w:rFonts w:ascii="Times New Roman" w:hAnsi="Times New Roman"/>
          <w:color w:val="000000"/>
          <w:sz w:val="28"/>
          <w:szCs w:val="28"/>
        </w:rPr>
        <w:t>.</w:t>
      </w:r>
    </w:p>
    <w:p w14:paraId="02F61E6B" w14:textId="3F299AD9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 xml:space="preserve">Личностные, </w:t>
      </w:r>
      <w:proofErr w:type="spellStart"/>
      <w:r w:rsidRPr="00AA799F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AA799F">
        <w:rPr>
          <w:rFonts w:ascii="Times New Roman" w:hAnsi="Times New Roman"/>
          <w:b/>
          <w:color w:val="000000"/>
          <w:sz w:val="28"/>
          <w:szCs w:val="28"/>
        </w:rPr>
        <w:t xml:space="preserve"> и предметные результаты освоения учебного предмета</w:t>
      </w:r>
    </w:p>
    <w:p w14:paraId="36F9A51F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AA799F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AA799F">
        <w:rPr>
          <w:rFonts w:ascii="Times New Roman" w:hAnsi="Times New Roman"/>
          <w:color w:val="000000"/>
          <w:sz w:val="28"/>
          <w:szCs w:val="28"/>
        </w:rPr>
        <w:t>.) освоение учебного предмета «</w:t>
      </w:r>
      <w:r w:rsidR="003951A5" w:rsidRPr="00AA799F">
        <w:rPr>
          <w:rFonts w:ascii="Times New Roman" w:hAnsi="Times New Roman"/>
          <w:color w:val="000000"/>
          <w:sz w:val="28"/>
          <w:szCs w:val="28"/>
        </w:rPr>
        <w:t>Дополнительные главы экономки</w:t>
      </w:r>
      <w:r w:rsidRPr="00AA799F">
        <w:rPr>
          <w:rFonts w:ascii="Times New Roman" w:hAnsi="Times New Roman"/>
          <w:color w:val="000000"/>
          <w:sz w:val="28"/>
          <w:szCs w:val="28"/>
        </w:rPr>
        <w:t xml:space="preserve">» предполагает достижение личностных, </w:t>
      </w:r>
      <w:proofErr w:type="spellStart"/>
      <w:r w:rsidRPr="00AA799F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AA799F"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результатов.</w:t>
      </w:r>
    </w:p>
    <w:p w14:paraId="22405D39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Личностные результаты освоения учебного предмета включают в себя:</w:t>
      </w:r>
    </w:p>
    <w:p w14:paraId="1A451EB6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понимание основ поведения в экономической сфере для осуществления осознанного выбора будущей специализации;</w:t>
      </w:r>
    </w:p>
    <w:p w14:paraId="68B7FF23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совершенствования собственной познавательной деятельности; оценки происходящих событий и поведения людей с экономической точки зрения;</w:t>
      </w:r>
    </w:p>
    <w:p w14:paraId="75C3C571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27A772F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F3B3F15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EEFEFF4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·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</w:r>
      <w:r w:rsidRPr="00AA799F">
        <w:rPr>
          <w:rFonts w:ascii="Times New Roman" w:hAnsi="Times New Roman"/>
          <w:color w:val="000000"/>
          <w:sz w:val="28"/>
          <w:szCs w:val="28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ситуациях;</w:t>
      </w:r>
    </w:p>
    <w:p w14:paraId="55D54FFC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Предметные результаты освоения учебного предмета включают в себя:</w:t>
      </w:r>
    </w:p>
    <w:p w14:paraId="736A698F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умение использовать простейший инструментарий теории игр, для решения практических проблем;</w:t>
      </w:r>
    </w:p>
    <w:p w14:paraId="54608C2F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· школьники узнают, как </w:t>
      </w:r>
      <w:r w:rsidR="005D0365" w:rsidRPr="00AA799F">
        <w:rPr>
          <w:rFonts w:ascii="Times New Roman" w:hAnsi="Times New Roman"/>
          <w:color w:val="000000"/>
          <w:sz w:val="28"/>
          <w:szCs w:val="28"/>
        </w:rPr>
        <w:t xml:space="preserve">некооперативная и кооперативная </w:t>
      </w:r>
      <w:r w:rsidRPr="00AA799F">
        <w:rPr>
          <w:rFonts w:ascii="Times New Roman" w:hAnsi="Times New Roman"/>
          <w:color w:val="000000"/>
          <w:sz w:val="28"/>
          <w:szCs w:val="28"/>
        </w:rPr>
        <w:t>теория игр изучает поведение игроков, а также представление о равновесии играх.</w:t>
      </w:r>
    </w:p>
    <w:p w14:paraId="16EEBD05" w14:textId="77777777" w:rsidR="003951A5" w:rsidRPr="00AA799F" w:rsidRDefault="003951A5" w:rsidP="003951A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· </w:t>
      </w:r>
      <w:r w:rsidR="005D0365" w:rsidRPr="00AA79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99F">
        <w:rPr>
          <w:rFonts w:ascii="Times New Roman" w:hAnsi="Times New Roman"/>
          <w:color w:val="000000"/>
          <w:sz w:val="28"/>
          <w:szCs w:val="28"/>
        </w:rPr>
        <w:t xml:space="preserve">школьники </w:t>
      </w:r>
      <w:r w:rsidR="005D0365" w:rsidRPr="00AA799F">
        <w:rPr>
          <w:rFonts w:ascii="Times New Roman" w:hAnsi="Times New Roman"/>
          <w:color w:val="000000"/>
          <w:sz w:val="28"/>
          <w:szCs w:val="28"/>
        </w:rPr>
        <w:t xml:space="preserve">познакомятся с моделями теории отраслевых рынков, которые не включены в программу профильной экономики математико-экономического направления Лицея, или же проходятся поверхностно. </w:t>
      </w:r>
    </w:p>
    <w:p w14:paraId="5FD62967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A799F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AA799F">
        <w:rPr>
          <w:rFonts w:ascii="Times New Roman" w:hAnsi="Times New Roman"/>
          <w:b/>
          <w:color w:val="000000"/>
          <w:sz w:val="28"/>
          <w:szCs w:val="28"/>
        </w:rPr>
        <w:t xml:space="preserve"> результаты освоения учебного предмета включают в</w:t>
      </w:r>
    </w:p>
    <w:p w14:paraId="35FF4449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себя:</w:t>
      </w:r>
    </w:p>
    <w:p w14:paraId="1CEB85A1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272348D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D144063" w14:textId="08A56510" w:rsidR="004F52F5" w:rsidRPr="004F52F5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</w:t>
      </w:r>
      <w:r w:rsidR="003205D9">
        <w:rPr>
          <w:rFonts w:ascii="Times New Roman" w:hAnsi="Times New Roman"/>
          <w:color w:val="000000"/>
          <w:sz w:val="28"/>
          <w:szCs w:val="28"/>
        </w:rPr>
        <w:t>рм информационной безопасности.</w:t>
      </w:r>
    </w:p>
    <w:p w14:paraId="4CF6EBD5" w14:textId="77777777" w:rsidR="00DC64E5" w:rsidRPr="004F52F5" w:rsidRDefault="00DC64E5" w:rsidP="004F52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64E5" w:rsidRPr="004F52F5" w:rsidSect="00D346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F1B"/>
    <w:multiLevelType w:val="hybridMultilevel"/>
    <w:tmpl w:val="E3EE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17AD"/>
    <w:multiLevelType w:val="hybridMultilevel"/>
    <w:tmpl w:val="DC62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35D44"/>
    <w:multiLevelType w:val="hybridMultilevel"/>
    <w:tmpl w:val="DC62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F5"/>
    <w:rsid w:val="001B78E0"/>
    <w:rsid w:val="00276C72"/>
    <w:rsid w:val="003205D9"/>
    <w:rsid w:val="003951A5"/>
    <w:rsid w:val="003D29FD"/>
    <w:rsid w:val="0041704D"/>
    <w:rsid w:val="00417796"/>
    <w:rsid w:val="004847AA"/>
    <w:rsid w:val="004C6ACC"/>
    <w:rsid w:val="004D567B"/>
    <w:rsid w:val="004F52F5"/>
    <w:rsid w:val="005D0365"/>
    <w:rsid w:val="0069671D"/>
    <w:rsid w:val="006B20BA"/>
    <w:rsid w:val="0079139E"/>
    <w:rsid w:val="007F6BC4"/>
    <w:rsid w:val="00830861"/>
    <w:rsid w:val="008B0385"/>
    <w:rsid w:val="008D17C2"/>
    <w:rsid w:val="00AA799F"/>
    <w:rsid w:val="00CA595B"/>
    <w:rsid w:val="00D34606"/>
    <w:rsid w:val="00DC64E5"/>
    <w:rsid w:val="00E07F6B"/>
    <w:rsid w:val="00E1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FFF6A"/>
  <w14:defaultImageDpi w14:val="300"/>
  <w15:docId w15:val="{2C71E3C8-9911-4E72-AF32-22563D36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52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4">
    <w:name w:val="Table Grid"/>
    <w:basedOn w:val="a1"/>
    <w:uiPriority w:val="59"/>
    <w:rsid w:val="0048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9139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79139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32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8FA77A-9CEB-46AF-978C-55307A76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Полина Королева</dc:creator>
  <cp:lastModifiedBy>Смагин Алексей Александрович</cp:lastModifiedBy>
  <cp:revision>2</cp:revision>
  <dcterms:created xsi:type="dcterms:W3CDTF">2021-10-26T13:03:00Z</dcterms:created>
  <dcterms:modified xsi:type="dcterms:W3CDTF">2021-10-26T13:03:00Z</dcterms:modified>
</cp:coreProperties>
</file>