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Look w:val="00A0" w:firstRow="1" w:lastRow="0" w:firstColumn="1" w:lastColumn="0" w:noHBand="0" w:noVBand="0"/>
      </w:tblPr>
      <w:tblGrid>
        <w:gridCol w:w="5812"/>
        <w:gridCol w:w="4668"/>
      </w:tblGrid>
      <w:tr w:rsidR="000026C6" w:rsidRPr="001756C9" w:rsidTr="002A6F27">
        <w:tc>
          <w:tcPr>
            <w:tcW w:w="5812" w:type="dxa"/>
          </w:tcPr>
          <w:p w:rsidR="000026C6" w:rsidRPr="00C93A31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0026C6" w:rsidRPr="00C93A31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0026C6" w:rsidRPr="00C93A31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0026C6" w:rsidRPr="00C93A31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0026C6" w:rsidRPr="00C93A31" w:rsidRDefault="000026C6" w:rsidP="000026C6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0026C6" w:rsidRPr="00C93A31" w:rsidRDefault="000026C6" w:rsidP="000026C6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0026C6" w:rsidRPr="00C93A31" w:rsidRDefault="000026C6" w:rsidP="000026C6">
            <w:pPr>
              <w:contextualSpacing/>
              <w:rPr>
                <w:sz w:val="26"/>
                <w:szCs w:val="26"/>
              </w:rPr>
            </w:pPr>
          </w:p>
          <w:p w:rsidR="000026C6" w:rsidRPr="00C93A31" w:rsidRDefault="000026C6" w:rsidP="000026C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668" w:type="dxa"/>
          </w:tcPr>
          <w:p w:rsidR="000026C6" w:rsidRPr="002A6F27" w:rsidRDefault="000026C6" w:rsidP="000026C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A6F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887F5F" w:rsidRPr="002A6F27">
              <w:rPr>
                <w:rFonts w:ascii="Times New Roman" w:hAnsi="Times New Roman" w:cs="Times New Roman"/>
                <w:b/>
                <w:sz w:val="26"/>
                <w:szCs w:val="26"/>
              </w:rPr>
              <w:t>211</w:t>
            </w:r>
          </w:p>
          <w:p w:rsidR="000026C6" w:rsidRPr="00E61F37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0026C6" w:rsidRPr="00E61F37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0026C6" w:rsidRPr="00E61F37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0026C6" w:rsidRPr="00E61F37" w:rsidRDefault="002A6F27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0026C6" w:rsidRPr="00E61F37">
              <w:rPr>
                <w:b w:val="0"/>
                <w:sz w:val="26"/>
                <w:szCs w:val="26"/>
              </w:rPr>
              <w:t>ротокол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E61F37">
              <w:rPr>
                <w:b w:val="0"/>
                <w:sz w:val="26"/>
                <w:szCs w:val="26"/>
              </w:rPr>
              <w:t>№ 1</w:t>
            </w:r>
            <w:r w:rsidR="000026C6" w:rsidRPr="00E61F37">
              <w:rPr>
                <w:b w:val="0"/>
                <w:sz w:val="26"/>
                <w:szCs w:val="26"/>
              </w:rPr>
              <w:t xml:space="preserve">от 04.12.2017 </w:t>
            </w:r>
          </w:p>
          <w:p w:rsidR="000026C6" w:rsidRPr="00E61F37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026C6" w:rsidRPr="00E61F37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026C6" w:rsidRPr="00E61F37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026C6" w:rsidRPr="00E61F37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3916EF" w:rsidRPr="0029692A" w:rsidRDefault="003916EF" w:rsidP="003916EF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:rsidR="003916EF" w:rsidRPr="000026C6" w:rsidRDefault="003916EF" w:rsidP="003916EF">
      <w:pPr>
        <w:pStyle w:val="a5"/>
        <w:rPr>
          <w:rFonts w:eastAsiaTheme="minorHAnsi"/>
          <w:bCs/>
          <w:sz w:val="26"/>
          <w:szCs w:val="26"/>
          <w:lang w:eastAsia="en-US"/>
        </w:rPr>
      </w:pPr>
      <w:r w:rsidRPr="000026C6">
        <w:rPr>
          <w:rFonts w:eastAsiaTheme="minorHAnsi"/>
          <w:bCs/>
          <w:sz w:val="26"/>
          <w:szCs w:val="26"/>
          <w:lang w:eastAsia="en-US"/>
        </w:rPr>
        <w:t xml:space="preserve">Рабочая </w:t>
      </w:r>
      <w:proofErr w:type="gramStart"/>
      <w:r w:rsidRPr="000026C6">
        <w:rPr>
          <w:rFonts w:eastAsiaTheme="minorHAnsi"/>
          <w:bCs/>
          <w:sz w:val="26"/>
          <w:szCs w:val="26"/>
          <w:lang w:eastAsia="en-US"/>
        </w:rPr>
        <w:t xml:space="preserve">программа  </w:t>
      </w:r>
      <w:r w:rsidR="00E12CB9">
        <w:rPr>
          <w:rFonts w:eastAsiaTheme="minorHAnsi"/>
          <w:bCs/>
          <w:sz w:val="26"/>
          <w:szCs w:val="26"/>
          <w:lang w:eastAsia="en-US"/>
        </w:rPr>
        <w:t>учебного</w:t>
      </w:r>
      <w:proofErr w:type="gramEnd"/>
      <w:r w:rsidR="00E12CB9">
        <w:rPr>
          <w:rFonts w:eastAsiaTheme="minorHAnsi"/>
          <w:bCs/>
          <w:sz w:val="26"/>
          <w:szCs w:val="26"/>
          <w:lang w:eastAsia="en-US"/>
        </w:rPr>
        <w:t xml:space="preserve"> предмета (курса</w:t>
      </w:r>
      <w:r w:rsidRPr="000026C6">
        <w:rPr>
          <w:rFonts w:eastAsiaTheme="minorHAnsi"/>
          <w:bCs/>
          <w:sz w:val="26"/>
          <w:szCs w:val="26"/>
          <w:lang w:eastAsia="en-US"/>
        </w:rPr>
        <w:t>)</w:t>
      </w:r>
    </w:p>
    <w:p w:rsidR="003916EF" w:rsidRPr="000026C6" w:rsidRDefault="003916EF" w:rsidP="003916EF">
      <w:pPr>
        <w:pStyle w:val="a5"/>
        <w:rPr>
          <w:rFonts w:eastAsiaTheme="minorHAnsi"/>
          <w:bCs/>
          <w:sz w:val="26"/>
          <w:szCs w:val="26"/>
          <w:lang w:eastAsia="en-US"/>
        </w:rPr>
      </w:pPr>
      <w:r w:rsidRPr="000026C6">
        <w:rPr>
          <w:rFonts w:eastAsiaTheme="minorHAnsi"/>
          <w:bCs/>
          <w:sz w:val="26"/>
          <w:szCs w:val="26"/>
          <w:lang w:eastAsia="en-US"/>
        </w:rPr>
        <w:t>«Практикум устного общения на японском языке»</w:t>
      </w:r>
    </w:p>
    <w:p w:rsidR="003916EF" w:rsidRPr="000026C6" w:rsidRDefault="00EC469A" w:rsidP="003916EF">
      <w:pPr>
        <w:pStyle w:val="a5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10-11 классы</w:t>
      </w:r>
    </w:p>
    <w:p w:rsidR="003916EF" w:rsidRDefault="003916E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6F9F" w:rsidRDefault="007E6F9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16EF" w:rsidRPr="0029692A" w:rsidRDefault="002A6F27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6F27">
        <w:rPr>
          <w:rFonts w:ascii="Times New Roman" w:hAnsi="Times New Roman" w:cs="Times New Roman"/>
          <w:b/>
          <w:sz w:val="26"/>
          <w:szCs w:val="26"/>
        </w:rPr>
        <w:t>Автор</w:t>
      </w:r>
      <w:r w:rsidR="003916EF" w:rsidRPr="002969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6EF" w:rsidRPr="00E12CB9" w:rsidRDefault="003916E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12CB9">
        <w:rPr>
          <w:rFonts w:ascii="Times New Roman" w:hAnsi="Times New Roman" w:cs="Times New Roman"/>
          <w:sz w:val="28"/>
          <w:szCs w:val="28"/>
          <w:u w:val="single"/>
        </w:rPr>
        <w:t>Джайн</w:t>
      </w:r>
      <w:proofErr w:type="spellEnd"/>
      <w:r w:rsidRPr="00E12CB9">
        <w:rPr>
          <w:rFonts w:ascii="Times New Roman" w:hAnsi="Times New Roman" w:cs="Times New Roman"/>
          <w:sz w:val="28"/>
          <w:szCs w:val="28"/>
          <w:u w:val="single"/>
        </w:rPr>
        <w:t xml:space="preserve"> Р.А. </w:t>
      </w:r>
    </w:p>
    <w:p w:rsidR="00330027" w:rsidRDefault="003916EF" w:rsidP="00391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204A" w:rsidRPr="0058204A" w:rsidRDefault="0058204A" w:rsidP="000026C6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37B0" w:rsidRDefault="00916A14" w:rsidP="00AF5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функцией языка является коммуникация. При </w:t>
      </w:r>
      <w:r w:rsidR="006A37B0">
        <w:rPr>
          <w:rFonts w:ascii="Times New Roman" w:hAnsi="Times New Roman" w:cs="Times New Roman"/>
          <w:sz w:val="28"/>
          <w:szCs w:val="28"/>
        </w:rPr>
        <w:t xml:space="preserve">достижении определенного порогового уровня владения языком человек способен общаться на этом языке с другими его </w:t>
      </w:r>
      <w:proofErr w:type="spellStart"/>
      <w:r w:rsidR="006A37B0">
        <w:rPr>
          <w:rFonts w:ascii="Times New Roman" w:hAnsi="Times New Roman" w:cs="Times New Roman"/>
          <w:sz w:val="28"/>
          <w:szCs w:val="28"/>
        </w:rPr>
        <w:t>нативными</w:t>
      </w:r>
      <w:proofErr w:type="spellEnd"/>
      <w:r w:rsidR="006A37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37B0">
        <w:rPr>
          <w:rFonts w:ascii="Times New Roman" w:hAnsi="Times New Roman" w:cs="Times New Roman"/>
          <w:sz w:val="28"/>
          <w:szCs w:val="28"/>
        </w:rPr>
        <w:t>ненативными</w:t>
      </w:r>
      <w:proofErr w:type="spellEnd"/>
      <w:r w:rsidR="006A37B0">
        <w:rPr>
          <w:rFonts w:ascii="Times New Roman" w:hAnsi="Times New Roman" w:cs="Times New Roman"/>
          <w:sz w:val="28"/>
          <w:szCs w:val="28"/>
        </w:rPr>
        <w:t xml:space="preserve"> носителями. Изучение второго иностранного (восточного) языка в старших классах средней общеобразовательной школы, имеет своей целью не только подготовку учащихся к коммуникации на изучаемом языке, но и преследует </w:t>
      </w:r>
      <w:r w:rsidR="00692A05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6A37B0">
        <w:rPr>
          <w:rFonts w:ascii="Times New Roman" w:hAnsi="Times New Roman" w:cs="Times New Roman"/>
          <w:sz w:val="28"/>
          <w:szCs w:val="28"/>
        </w:rPr>
        <w:t>цели личностного</w:t>
      </w:r>
      <w:r w:rsidR="00AF560A">
        <w:rPr>
          <w:rFonts w:ascii="Times New Roman" w:hAnsi="Times New Roman" w:cs="Times New Roman"/>
          <w:sz w:val="28"/>
          <w:szCs w:val="28"/>
        </w:rPr>
        <w:t xml:space="preserve"> развития и </w:t>
      </w:r>
      <w:proofErr w:type="spellStart"/>
      <w:r w:rsidR="00AF560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F560A">
        <w:rPr>
          <w:rFonts w:ascii="Times New Roman" w:hAnsi="Times New Roman" w:cs="Times New Roman"/>
          <w:sz w:val="28"/>
          <w:szCs w:val="28"/>
        </w:rPr>
        <w:t xml:space="preserve"> цели, </w:t>
      </w:r>
      <w:r w:rsidR="00692A05">
        <w:rPr>
          <w:rFonts w:ascii="Times New Roman" w:hAnsi="Times New Roman" w:cs="Times New Roman"/>
          <w:sz w:val="28"/>
          <w:szCs w:val="28"/>
        </w:rPr>
        <w:t>основные из которых представлены</w:t>
      </w:r>
      <w:r w:rsidR="00AF560A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CA2477" w:rsidRDefault="00AF560A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60A">
        <w:rPr>
          <w:rFonts w:ascii="Times New Roman" w:hAnsi="Times New Roman" w:cs="Times New Roman"/>
          <w:b/>
          <w:sz w:val="28"/>
          <w:szCs w:val="28"/>
        </w:rPr>
        <w:t>Изучение языка как профориентация.</w:t>
      </w:r>
      <w:r>
        <w:rPr>
          <w:rFonts w:ascii="Times New Roman" w:hAnsi="Times New Roman" w:cs="Times New Roman"/>
          <w:sz w:val="28"/>
          <w:szCs w:val="28"/>
        </w:rPr>
        <w:t xml:space="preserve"> Изучение востоковедения и восточного языка на профиле обучения «Востоковедение» призвано помочь учащемуся более осознанно совершить выбор будущей профессии. Изучение восточных языков и культур имеет определенную специфику, и знакомство с ней в старшей школе дает представление об обучении на соответствующих профильных факультетах высших учебных заведений. </w:t>
      </w:r>
    </w:p>
    <w:p w:rsidR="00AF560A" w:rsidRDefault="00CA2477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языка как универсальная модель работы с личной мотивацией.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60A">
        <w:rPr>
          <w:rFonts w:ascii="Times New Roman" w:hAnsi="Times New Roman" w:cs="Times New Roman"/>
          <w:sz w:val="28"/>
          <w:szCs w:val="28"/>
        </w:rPr>
        <w:t>В процессе изучения японского языка учащиеся осваивают навыки тайм-менеджмента, необходимые для выполнения трудоемких заданий, развивают самодисциплину</w:t>
      </w:r>
      <w:r>
        <w:rPr>
          <w:rFonts w:ascii="Times New Roman" w:hAnsi="Times New Roman" w:cs="Times New Roman"/>
          <w:sz w:val="28"/>
          <w:szCs w:val="28"/>
        </w:rPr>
        <w:t>, учатся контролировать свое психологическое состояние в контексте продуктивности и ориентации как на процесс, так и на результат деятельности</w:t>
      </w:r>
      <w:r w:rsidR="00AF560A">
        <w:rPr>
          <w:rFonts w:ascii="Times New Roman" w:hAnsi="Times New Roman" w:cs="Times New Roman"/>
          <w:sz w:val="28"/>
          <w:szCs w:val="28"/>
        </w:rPr>
        <w:t>.</w:t>
      </w:r>
    </w:p>
    <w:p w:rsidR="0058204A" w:rsidRDefault="00CA2477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языка как тренировка интеллекта. </w:t>
      </w:r>
      <w:r w:rsidR="00333908">
        <w:rPr>
          <w:rFonts w:ascii="Times New Roman" w:hAnsi="Times New Roman" w:cs="Times New Roman"/>
          <w:sz w:val="28"/>
          <w:szCs w:val="28"/>
        </w:rPr>
        <w:t xml:space="preserve">Достижения современной </w:t>
      </w:r>
      <w:proofErr w:type="spellStart"/>
      <w:r w:rsidR="00333908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="00333908">
        <w:rPr>
          <w:rFonts w:ascii="Times New Roman" w:hAnsi="Times New Roman" w:cs="Times New Roman"/>
          <w:sz w:val="28"/>
          <w:szCs w:val="28"/>
        </w:rPr>
        <w:t xml:space="preserve"> свидетельствуют, что изучение иностранных языков улучшает когнитивные способности</w:t>
      </w:r>
      <w:r w:rsidR="00916A14">
        <w:rPr>
          <w:rFonts w:ascii="Times New Roman" w:hAnsi="Times New Roman" w:cs="Times New Roman"/>
          <w:sz w:val="28"/>
          <w:szCs w:val="28"/>
        </w:rPr>
        <w:t>. Особенно радикального эффекта можно достичь, изучая языки, генеалогически и типологически значительно отличающиеся от родного языка. В этом контексте изучение японского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носителями русского языка как родного имеет значительный потенциал для развития интеллектуальных способностей учащегося. Грамматически японский язык исключительно отличен от русского и других индоевропейских языков (включая английский). Кроме того, японский язык использует самую сложную письменность из всех существующих в мире языков: заимствованную из Китая иероглифику (в официальном списке иероглифов, необходимых в повседневной жизни, опубликованном правительством Японии, содержится 2136 иероглифов), две азбуки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хирагана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). Наиболее привычным способом письма и чтения для носителей является вертикальное письмо справа налево.</w:t>
      </w:r>
    </w:p>
    <w:p w:rsidR="00CA2477" w:rsidRDefault="00CA2477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языка как воспитание толерантности.</w:t>
      </w:r>
      <w:r>
        <w:rPr>
          <w:rFonts w:ascii="Times New Roman" w:hAnsi="Times New Roman" w:cs="Times New Roman"/>
          <w:sz w:val="28"/>
          <w:szCs w:val="28"/>
        </w:rPr>
        <w:t xml:space="preserve"> Японский язык является ярчайшим отражением японской культуры и образа мыслей. С самых первых дней обучения учащиеся сталкиваются с непривычными понятиями, этикетными ритуалами и языковыми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клише</w:t>
      </w:r>
      <w:r w:rsidR="00FE3CFC">
        <w:rPr>
          <w:rFonts w:ascii="Times New Roman" w:hAnsi="Times New Roman" w:cs="Times New Roman"/>
          <w:sz w:val="28"/>
          <w:szCs w:val="28"/>
        </w:rPr>
        <w:t xml:space="preserve">, учась эффективной коммуникации, </w:t>
      </w:r>
      <w:proofErr w:type="spellStart"/>
      <w:r w:rsidR="00FE3CF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E3CFC">
        <w:rPr>
          <w:rFonts w:ascii="Times New Roman" w:hAnsi="Times New Roman" w:cs="Times New Roman"/>
          <w:sz w:val="28"/>
          <w:szCs w:val="28"/>
        </w:rPr>
        <w:t>, умению понять ментальность, настроение, намерения другого человека, представителя иной культуры.</w:t>
      </w:r>
    </w:p>
    <w:p w:rsidR="00692A05" w:rsidRDefault="00692A05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языка как опыт встречи с Другим.</w:t>
      </w:r>
      <w:r>
        <w:rPr>
          <w:rFonts w:ascii="Times New Roman" w:hAnsi="Times New Roman" w:cs="Times New Roman"/>
          <w:sz w:val="28"/>
          <w:szCs w:val="28"/>
        </w:rPr>
        <w:t xml:space="preserve"> Изучение японского языка и культуры развивают способности и стремления учащихся к осознанию места русского языка и российской культуры в мире. Япония становится своеобразным зеркалом, в котором учащиеся наблюдают родную культуру, формируя свою неповторимую идентичность как россиянина, вовлеченного в мировые культурные процессы.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6EF" w:rsidRDefault="000026C6" w:rsidP="000026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0026C6" w:rsidRDefault="000026C6" w:rsidP="00002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отражают:</w:t>
      </w:r>
    </w:p>
    <w:p w:rsidR="003916EF" w:rsidRPr="00906B70" w:rsidRDefault="003916EF" w:rsidP="003916EF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06B70">
        <w:rPr>
          <w:sz w:val="28"/>
          <w:szCs w:val="28"/>
        </w:rPr>
        <w:t>сформированность</w:t>
      </w:r>
      <w:proofErr w:type="spellEnd"/>
      <w:r w:rsidRPr="00906B70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916EF" w:rsidRDefault="003916EF" w:rsidP="003916E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6EF" w:rsidRPr="00414AB2" w:rsidRDefault="003916EF" w:rsidP="003916EF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готовность и способность к образованию, в том числе самообразованию, на протяжении всей жизни; сознательное отношение</w:t>
      </w:r>
      <w:r w:rsidRPr="00414AB2">
        <w:rPr>
          <w:sz w:val="28"/>
          <w:szCs w:val="28"/>
        </w:rPr>
        <w:t xml:space="preserve"> к непрерывному образованию как условию успешной профессиональной и общественной деятельности;</w:t>
      </w:r>
    </w:p>
    <w:p w:rsidR="003916EF" w:rsidRPr="00906B70" w:rsidRDefault="003916EF" w:rsidP="003916EF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3916EF" w:rsidRDefault="003916EF" w:rsidP="003916E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EF" w:rsidRDefault="003916EF" w:rsidP="003916E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отражают:</w:t>
      </w:r>
    </w:p>
    <w:p w:rsidR="003916EF" w:rsidRDefault="003916EF" w:rsidP="003916E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916EF" w:rsidRDefault="003916EF" w:rsidP="003916E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916EF" w:rsidRDefault="003916EF" w:rsidP="003916E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 – умение ясно, логично и точно </w:t>
      </w:r>
      <w:r w:rsidRPr="00B50989">
        <w:rPr>
          <w:rFonts w:ascii="Times New Roman" w:hAnsi="Times New Roman" w:cs="Times New Roman"/>
          <w:sz w:val="28"/>
          <w:szCs w:val="28"/>
        </w:rPr>
        <w:lastRenderedPageBreak/>
        <w:t>излагать свою точку зрения, использовать адекватные языковые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EF" w:rsidRDefault="003916EF" w:rsidP="0039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отражают:</w:t>
      </w:r>
    </w:p>
    <w:p w:rsidR="003916EF" w:rsidRPr="008C6F36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F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6F36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3916EF" w:rsidRPr="008C6F36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 xml:space="preserve"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3916EF" w:rsidRPr="008C6F36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3916EF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F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6F36">
        <w:rPr>
          <w:rFonts w:ascii="Times New Roman" w:hAnsi="Times New Roman" w:cs="Times New Roman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3916EF" w:rsidRDefault="003916EF" w:rsidP="003916EF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916EF" w:rsidRDefault="003916EF" w:rsidP="003916EF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30027" w:rsidRPr="0058204A" w:rsidRDefault="0058204A" w:rsidP="000026C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844643" w:rsidRPr="00346F7A" w:rsidRDefault="00844643" w:rsidP="00B30D47">
      <w:pPr>
        <w:pStyle w:val="a9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E74D53">
        <w:rPr>
          <w:sz w:val="28"/>
          <w:szCs w:val="28"/>
        </w:rPr>
        <w:t>Практикум устного общения на японском</w:t>
      </w:r>
      <w:r>
        <w:rPr>
          <w:sz w:val="28"/>
          <w:szCs w:val="28"/>
        </w:rPr>
        <w:t xml:space="preserve"> языке» читается в рамках факультетского дня и представляет собой дополнение к основному курсу японского языка «Иностранный язык </w:t>
      </w:r>
      <w:r w:rsidR="003916EF" w:rsidRPr="00F45ADB">
        <w:rPr>
          <w:rFonts w:eastAsiaTheme="minorHAnsi"/>
          <w:sz w:val="26"/>
          <w:szCs w:val="26"/>
          <w:lang w:eastAsia="en-US"/>
        </w:rPr>
        <w:t>II</w:t>
      </w:r>
      <w:r w:rsidR="003916EF">
        <w:rPr>
          <w:sz w:val="28"/>
          <w:szCs w:val="28"/>
        </w:rPr>
        <w:t xml:space="preserve"> </w:t>
      </w:r>
      <w:r>
        <w:rPr>
          <w:sz w:val="28"/>
          <w:szCs w:val="28"/>
        </w:rPr>
        <w:t>(японский)». Данная дисциплина рассчитана на более углубленное изучение устных речевых жанров и ставит своей целью выработку именно устных коммуникативных навыков.</w:t>
      </w:r>
      <w:r w:rsidR="00B30D47">
        <w:rPr>
          <w:sz w:val="28"/>
          <w:szCs w:val="28"/>
        </w:rPr>
        <w:t xml:space="preserve"> </w:t>
      </w:r>
    </w:p>
    <w:p w:rsidR="0058204A" w:rsidRDefault="00BE3BA2" w:rsidP="00BE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</w:t>
      </w:r>
      <w:r w:rsidR="003916EF">
        <w:rPr>
          <w:rFonts w:ascii="Times New Roman" w:hAnsi="Times New Roman" w:cs="Times New Roman"/>
          <w:sz w:val="28"/>
          <w:szCs w:val="28"/>
        </w:rPr>
        <w:t>ения программы данного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учащиеся достигают уровня владения языком А</w:t>
      </w:r>
      <w:r w:rsidR="00DF6A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(по классификации Японского фонда, соответствующей </w:t>
      </w:r>
      <w:r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Pr="00BE3B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. </w:t>
      </w:r>
    </w:p>
    <w:p w:rsidR="00CD3975" w:rsidRDefault="00CD3975" w:rsidP="00BE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916EF" w:rsidRPr="00CD3975" w:rsidRDefault="003916EF" w:rsidP="00BE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30027" w:rsidRPr="0058204A" w:rsidRDefault="0058204A" w:rsidP="000026C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58204A" w:rsidRDefault="00844643" w:rsidP="0067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Pr="00E74D53">
        <w:rPr>
          <w:rFonts w:ascii="Times New Roman" w:hAnsi="Times New Roman" w:cs="Times New Roman"/>
          <w:sz w:val="28"/>
          <w:szCs w:val="28"/>
        </w:rPr>
        <w:t>Практикум устного общения на японском</w:t>
      </w:r>
      <w:r>
        <w:rPr>
          <w:rFonts w:ascii="Times New Roman" w:hAnsi="Times New Roman" w:cs="Times New Roman"/>
          <w:sz w:val="28"/>
          <w:szCs w:val="28"/>
        </w:rPr>
        <w:t xml:space="preserve"> языке» будет читаться</w:t>
      </w:r>
      <w:r w:rsidRPr="0084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 и 11 классах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рамках факультетского дня </w:t>
      </w:r>
      <w:r>
        <w:rPr>
          <w:rFonts w:ascii="Times New Roman" w:hAnsi="Times New Roman" w:cs="Times New Roman"/>
          <w:sz w:val="28"/>
          <w:szCs w:val="28"/>
        </w:rPr>
        <w:t>(2 аудиторных часа еженедельно)</w:t>
      </w:r>
      <w:r w:rsidR="002E491E">
        <w:rPr>
          <w:rFonts w:ascii="Times New Roman" w:hAnsi="Times New Roman" w:cs="Times New Roman"/>
          <w:sz w:val="28"/>
          <w:szCs w:val="28"/>
        </w:rPr>
        <w:t xml:space="preserve">. </w:t>
      </w:r>
      <w:r w:rsidRPr="00844643">
        <w:rPr>
          <w:rFonts w:ascii="Times New Roman" w:hAnsi="Times New Roman" w:cs="Times New Roman"/>
          <w:sz w:val="28"/>
          <w:szCs w:val="28"/>
        </w:rPr>
        <w:t xml:space="preserve">Общий объем аудиторных часов - </w:t>
      </w:r>
      <w:r w:rsidR="00DF6A68">
        <w:rPr>
          <w:rFonts w:ascii="Times New Roman" w:hAnsi="Times New Roman" w:cs="Times New Roman"/>
          <w:sz w:val="28"/>
          <w:szCs w:val="28"/>
        </w:rPr>
        <w:t>84</w:t>
      </w:r>
      <w:r w:rsidRPr="00844643">
        <w:rPr>
          <w:rFonts w:ascii="Times New Roman" w:hAnsi="Times New Roman" w:cs="Times New Roman"/>
          <w:sz w:val="28"/>
          <w:szCs w:val="28"/>
        </w:rPr>
        <w:t xml:space="preserve"> час</w:t>
      </w:r>
      <w:r w:rsidR="00DF6A68">
        <w:rPr>
          <w:rFonts w:ascii="Times New Roman" w:hAnsi="Times New Roman" w:cs="Times New Roman"/>
          <w:sz w:val="28"/>
          <w:szCs w:val="28"/>
        </w:rPr>
        <w:t>а</w:t>
      </w:r>
      <w:r w:rsidRPr="00844643">
        <w:rPr>
          <w:rFonts w:ascii="Times New Roman" w:hAnsi="Times New Roman" w:cs="Times New Roman"/>
          <w:sz w:val="28"/>
          <w:szCs w:val="28"/>
        </w:rPr>
        <w:t xml:space="preserve"> (</w:t>
      </w:r>
      <w:r w:rsidR="00DF6A68">
        <w:rPr>
          <w:rFonts w:ascii="Times New Roman" w:hAnsi="Times New Roman" w:cs="Times New Roman"/>
          <w:sz w:val="28"/>
          <w:szCs w:val="28"/>
        </w:rPr>
        <w:t>52</w:t>
      </w:r>
      <w:r w:rsidRPr="00844643">
        <w:rPr>
          <w:rFonts w:ascii="Times New Roman" w:hAnsi="Times New Roman" w:cs="Times New Roman"/>
          <w:sz w:val="28"/>
          <w:szCs w:val="28"/>
        </w:rPr>
        <w:t xml:space="preserve"> час</w:t>
      </w:r>
      <w:r w:rsidR="00DF6A68">
        <w:rPr>
          <w:rFonts w:ascii="Times New Roman" w:hAnsi="Times New Roman" w:cs="Times New Roman"/>
          <w:sz w:val="28"/>
          <w:szCs w:val="28"/>
        </w:rPr>
        <w:t>а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10 классе и 3</w:t>
      </w:r>
      <w:r w:rsidR="00DF6A68">
        <w:rPr>
          <w:rFonts w:ascii="Times New Roman" w:hAnsi="Times New Roman" w:cs="Times New Roman"/>
          <w:sz w:val="28"/>
          <w:szCs w:val="28"/>
        </w:rPr>
        <w:t>2</w:t>
      </w:r>
      <w:r w:rsidRPr="00844643">
        <w:rPr>
          <w:rFonts w:ascii="Times New Roman" w:hAnsi="Times New Roman" w:cs="Times New Roman"/>
          <w:sz w:val="28"/>
          <w:szCs w:val="28"/>
        </w:rPr>
        <w:t xml:space="preserve"> час</w:t>
      </w:r>
      <w:r w:rsidR="00DF6A68">
        <w:rPr>
          <w:rFonts w:ascii="Times New Roman" w:hAnsi="Times New Roman" w:cs="Times New Roman"/>
          <w:sz w:val="28"/>
          <w:szCs w:val="28"/>
        </w:rPr>
        <w:t>а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11 классе)</w:t>
      </w:r>
      <w:r w:rsidR="002E491E">
        <w:rPr>
          <w:rFonts w:ascii="Times New Roman" w:hAnsi="Times New Roman" w:cs="Times New Roman"/>
          <w:sz w:val="28"/>
          <w:szCs w:val="28"/>
        </w:rPr>
        <w:t>.</w:t>
      </w:r>
    </w:p>
    <w:p w:rsidR="008C6F36" w:rsidRDefault="008C6F36" w:rsidP="00391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D3A" w:rsidRDefault="00C33D3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47" w:rsidRDefault="00B30D47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6C6" w:rsidRDefault="005D0BBB" w:rsidP="000026C6">
      <w:pPr>
        <w:pStyle w:val="ConsPlusNormal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0026C6" w:rsidRPr="000026C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026C6" w:rsidRPr="000026C6" w:rsidRDefault="000026C6" w:rsidP="000026C6">
      <w:pPr>
        <w:pStyle w:val="ConsPlusNormal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D47" w:rsidRDefault="00D57414" w:rsidP="000026C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учебного предмета </w:t>
      </w:r>
      <w:r w:rsidR="00346F7A">
        <w:rPr>
          <w:rFonts w:ascii="Times New Roman" w:hAnsi="Times New Roman" w:cs="Times New Roman"/>
          <w:sz w:val="28"/>
          <w:szCs w:val="28"/>
        </w:rPr>
        <w:t>«</w:t>
      </w:r>
      <w:r w:rsidR="00346F7A" w:rsidRPr="00E74D53">
        <w:rPr>
          <w:rFonts w:ascii="Times New Roman" w:hAnsi="Times New Roman" w:cs="Times New Roman"/>
          <w:sz w:val="28"/>
          <w:szCs w:val="28"/>
        </w:rPr>
        <w:t>Практикум устного общения на японском</w:t>
      </w:r>
      <w:r w:rsidR="00346F7A">
        <w:rPr>
          <w:rFonts w:ascii="Times New Roman" w:hAnsi="Times New Roman" w:cs="Times New Roman"/>
          <w:sz w:val="28"/>
          <w:szCs w:val="28"/>
        </w:rPr>
        <w:t xml:space="preserve"> языке»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38B2">
        <w:rPr>
          <w:rFonts w:ascii="Times New Roman" w:hAnsi="Times New Roman" w:cs="Times New Roman"/>
          <w:sz w:val="28"/>
          <w:szCs w:val="28"/>
        </w:rPr>
        <w:t>цели разви</w:t>
      </w:r>
      <w:r w:rsidR="00B30D47">
        <w:rPr>
          <w:rFonts w:ascii="Times New Roman" w:hAnsi="Times New Roman" w:cs="Times New Roman"/>
          <w:sz w:val="28"/>
          <w:szCs w:val="28"/>
        </w:rPr>
        <w:t xml:space="preserve">тия коммуникативной компетенции. Для этого используются новые учебные пособия </w:t>
      </w:r>
      <w:r w:rsidR="00B30D47" w:rsidRPr="00B30D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0D47" w:rsidRPr="00B30D47">
        <w:rPr>
          <w:rFonts w:ascii="Times New Roman" w:hAnsi="Times New Roman" w:cs="Times New Roman"/>
          <w:sz w:val="28"/>
          <w:szCs w:val="28"/>
        </w:rPr>
        <w:t>Маругото</w:t>
      </w:r>
      <w:proofErr w:type="spellEnd"/>
      <w:r w:rsidR="00B30D47" w:rsidRPr="00B30D47">
        <w:rPr>
          <w:rFonts w:ascii="Times New Roman" w:hAnsi="Times New Roman" w:cs="Times New Roman"/>
          <w:sz w:val="28"/>
          <w:szCs w:val="28"/>
        </w:rPr>
        <w:t>»</w:t>
      </w:r>
      <w:r w:rsidR="00B30D47">
        <w:rPr>
          <w:rFonts w:ascii="Times New Roman" w:hAnsi="Times New Roman" w:cs="Times New Roman"/>
          <w:sz w:val="28"/>
          <w:szCs w:val="28"/>
        </w:rPr>
        <w:t xml:space="preserve"> разработанные Японским Фондом. </w:t>
      </w:r>
      <w:r w:rsidR="00B30D47" w:rsidRPr="00B30D47">
        <w:rPr>
          <w:rFonts w:ascii="Times New Roman" w:hAnsi="Times New Roman" w:cs="Times New Roman"/>
          <w:sz w:val="28"/>
          <w:szCs w:val="28"/>
        </w:rPr>
        <w:t>Это коммуникативное учебное пособие, включающе</w:t>
      </w:r>
      <w:r w:rsidR="00B30D47">
        <w:rPr>
          <w:rFonts w:ascii="Times New Roman" w:hAnsi="Times New Roman" w:cs="Times New Roman"/>
          <w:sz w:val="28"/>
          <w:szCs w:val="28"/>
        </w:rPr>
        <w:t xml:space="preserve">е большое количество информации </w:t>
      </w:r>
      <w:r w:rsidR="00B30D47" w:rsidRPr="00B30D47">
        <w:rPr>
          <w:rFonts w:ascii="Times New Roman" w:hAnsi="Times New Roman" w:cs="Times New Roman"/>
          <w:sz w:val="28"/>
          <w:szCs w:val="28"/>
        </w:rPr>
        <w:t>о японской культуре, рассчитанное на созда</w:t>
      </w:r>
      <w:r w:rsidR="00B30D47">
        <w:rPr>
          <w:rFonts w:ascii="Times New Roman" w:hAnsi="Times New Roman" w:cs="Times New Roman"/>
          <w:sz w:val="28"/>
          <w:szCs w:val="28"/>
        </w:rPr>
        <w:t>ние мотивации к изучению языка</w:t>
      </w:r>
      <w:r w:rsidR="00B30D47" w:rsidRPr="00B30D47">
        <w:rPr>
          <w:rFonts w:ascii="Times New Roman" w:hAnsi="Times New Roman" w:cs="Times New Roman"/>
          <w:sz w:val="28"/>
          <w:szCs w:val="28"/>
        </w:rPr>
        <w:t>. Данное учебное пособие разработано для тех, кто изучает японский язык вне Японии, но при этом интересуется данной страной; оно было продумано таким образом, что одновременно с изучением языка слушатели могут также прикоснуться к японской культуре.</w:t>
      </w:r>
    </w:p>
    <w:p w:rsidR="00B30D47" w:rsidRPr="00B30D47" w:rsidRDefault="00B30D47" w:rsidP="000026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30D47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пособия</w:t>
      </w:r>
      <w:r w:rsidRPr="00B30D47">
        <w:rPr>
          <w:rFonts w:ascii="Times New Roman" w:hAnsi="Times New Roman" w:cs="Times New Roman"/>
          <w:sz w:val="28"/>
          <w:szCs w:val="28"/>
        </w:rPr>
        <w:t xml:space="preserve"> были разработаны на основе новых стандартов преподавания японского языка Японского Фонда (сокращенно JFS). JFS позаимствовали 6-уровневую систему (</w:t>
      </w:r>
      <w:r w:rsidRPr="00B30D47">
        <w:rPr>
          <w:rFonts w:ascii="Times New Roman" w:hAnsi="Times New Roman" w:cs="Times New Roman"/>
          <w:b/>
          <w:bCs/>
          <w:sz w:val="28"/>
          <w:szCs w:val="28"/>
        </w:rPr>
        <w:t>A1-C2</w:t>
      </w:r>
      <w:r w:rsidRPr="00B30D47">
        <w:rPr>
          <w:rFonts w:ascii="Times New Roman" w:hAnsi="Times New Roman" w:cs="Times New Roman"/>
          <w:sz w:val="28"/>
          <w:szCs w:val="28"/>
        </w:rPr>
        <w:t xml:space="preserve">), на которой основывается принятая в Европе система оценки языковых знаний </w:t>
      </w:r>
      <w:r w:rsidRPr="00B30D47">
        <w:rPr>
          <w:rFonts w:ascii="Times New Roman" w:hAnsi="Times New Roman" w:cs="Times New Roman" w:hint="eastAsia"/>
          <w:sz w:val="28"/>
          <w:szCs w:val="28"/>
        </w:rPr>
        <w:t>（</w:t>
      </w:r>
      <w:r w:rsidRPr="00B30D47">
        <w:rPr>
          <w:rFonts w:ascii="Times New Roman" w:hAnsi="Times New Roman" w:cs="Times New Roman"/>
          <w:sz w:val="28"/>
          <w:szCs w:val="28"/>
        </w:rPr>
        <w:t>CEFR</w:t>
      </w:r>
      <w:r w:rsidRPr="00B30D47">
        <w:rPr>
          <w:rFonts w:ascii="Times New Roman" w:hAnsi="Times New Roman" w:cs="Times New Roman" w:hint="eastAsia"/>
          <w:sz w:val="28"/>
          <w:szCs w:val="28"/>
        </w:rPr>
        <w:t>）</w:t>
      </w:r>
      <w:r w:rsidRPr="00B30D47">
        <w:rPr>
          <w:rFonts w:ascii="Times New Roman" w:hAnsi="Times New Roman" w:cs="Times New Roman"/>
          <w:sz w:val="28"/>
          <w:szCs w:val="28"/>
        </w:rPr>
        <w:t>.</w:t>
      </w:r>
    </w:p>
    <w:p w:rsidR="00B30D47" w:rsidRDefault="00B30D47" w:rsidP="000026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30D47">
        <w:rPr>
          <w:rFonts w:ascii="Times New Roman" w:hAnsi="Times New Roman" w:cs="Times New Roman"/>
          <w:sz w:val="28"/>
          <w:szCs w:val="28"/>
        </w:rPr>
        <w:t>В концепции JFS японский язык является инструментом для налаживания взаимопонимания. Для общения на японском языке необходимы два вида навыков: умение решать некоторые задачи, пользуясь японским языком, и умение беспрепятственно осуществлять разные виды культурного обмена, научившись понимать отличную от родной культуру. JFS были разработаны таким образом, чтобы оба умения развивались у слушателя параллельно.</w:t>
      </w:r>
    </w:p>
    <w:p w:rsidR="00B30D47" w:rsidRPr="00B30D47" w:rsidRDefault="00B30D47" w:rsidP="00B30D47">
      <w:pPr>
        <w:pStyle w:val="a9"/>
        <w:rPr>
          <w:rFonts w:eastAsiaTheme="minorEastAsia"/>
          <w:sz w:val="28"/>
          <w:szCs w:val="28"/>
          <w:lang w:eastAsia="ru-RU"/>
        </w:rPr>
      </w:pPr>
      <w:r w:rsidRPr="00B30D47">
        <w:rPr>
          <w:rFonts w:eastAsiaTheme="minorEastAsia"/>
          <w:b/>
          <w:sz w:val="28"/>
          <w:szCs w:val="28"/>
          <w:lang w:eastAsia="ru-RU"/>
        </w:rPr>
        <w:t>Навык решать задачи</w:t>
      </w:r>
      <w:r w:rsidRPr="00B30D47">
        <w:rPr>
          <w:rFonts w:eastAsiaTheme="minorEastAsia"/>
          <w:sz w:val="28"/>
          <w:szCs w:val="28"/>
          <w:lang w:eastAsia="ru-RU"/>
        </w:rPr>
        <w:t>: цель каждого урока совпадает с указаниями в разделе «</w:t>
      </w:r>
      <w:proofErr w:type="spellStart"/>
      <w:r w:rsidRPr="00B30D47">
        <w:rPr>
          <w:rFonts w:eastAsiaTheme="minorEastAsia"/>
          <w:sz w:val="28"/>
          <w:szCs w:val="28"/>
          <w:lang w:eastAsia="ru-RU"/>
        </w:rPr>
        <w:t>Can-do</w:t>
      </w:r>
      <w:proofErr w:type="spellEnd"/>
      <w:r w:rsidRPr="00B30D47">
        <w:rPr>
          <w:rFonts w:eastAsiaTheme="minorEastAsia"/>
          <w:sz w:val="28"/>
          <w:szCs w:val="28"/>
          <w:lang w:eastAsia="ru-RU"/>
        </w:rPr>
        <w:t>» («Могу сделать»). Все внимание уделяется использованию японского языка для общения.</w:t>
      </w:r>
    </w:p>
    <w:p w:rsidR="00B30D47" w:rsidRDefault="00B30D47" w:rsidP="00B30D47">
      <w:pPr>
        <w:pStyle w:val="a9"/>
        <w:rPr>
          <w:rFonts w:eastAsiaTheme="minorEastAsia"/>
          <w:sz w:val="28"/>
          <w:szCs w:val="28"/>
          <w:lang w:eastAsia="ru-RU"/>
        </w:rPr>
      </w:pPr>
      <w:r w:rsidRPr="00B30D47">
        <w:rPr>
          <w:rFonts w:eastAsiaTheme="minorEastAsia"/>
          <w:b/>
          <w:sz w:val="28"/>
          <w:szCs w:val="28"/>
          <w:lang w:eastAsia="ru-RU"/>
        </w:rPr>
        <w:t>Навык понимания другой культуры</w:t>
      </w:r>
      <w:r w:rsidRPr="00B30D47">
        <w:rPr>
          <w:rFonts w:eastAsiaTheme="minorEastAsia"/>
          <w:sz w:val="28"/>
          <w:szCs w:val="28"/>
          <w:lang w:eastAsia="ru-RU"/>
        </w:rPr>
        <w:t>: каждый из слушателей сопоставляет культуру своей страны с культурой Японии, за счет чего и происходит углубление понимания Японии.</w:t>
      </w:r>
    </w:p>
    <w:p w:rsidR="005D0BBB" w:rsidRDefault="005D0BBB" w:rsidP="00B30D47">
      <w:pPr>
        <w:pStyle w:val="a9"/>
        <w:rPr>
          <w:rFonts w:eastAsiaTheme="minorEastAsia"/>
          <w:b/>
          <w:bCs/>
          <w:sz w:val="28"/>
          <w:szCs w:val="28"/>
          <w:lang w:eastAsia="ru-RU"/>
        </w:rPr>
      </w:pPr>
      <w:r w:rsidRPr="005D0BBB">
        <w:rPr>
          <w:rFonts w:eastAsiaTheme="minorEastAsia"/>
          <w:b/>
          <w:bCs/>
          <w:sz w:val="28"/>
          <w:szCs w:val="28"/>
          <w:lang w:eastAsia="ru-RU"/>
        </w:rPr>
        <w:t xml:space="preserve">Темы: </w:t>
      </w:r>
    </w:p>
    <w:p w:rsidR="005D0BBB" w:rsidRPr="005D0BBB" w:rsidRDefault="005D0BBB" w:rsidP="005D0B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</w:pPr>
      <w:r w:rsidRPr="005D0BBB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Японский язык</w:t>
      </w:r>
    </w:p>
    <w:p w:rsidR="005D0BBB" w:rsidRPr="005D0BBB" w:rsidRDefault="005D0BBB" w:rsidP="005D0BBB">
      <w:pPr>
        <w:pStyle w:val="a9"/>
        <w:rPr>
          <w:bCs/>
          <w:sz w:val="28"/>
          <w:szCs w:val="28"/>
        </w:rPr>
      </w:pPr>
      <w:r w:rsidRPr="005D0BBB">
        <w:rPr>
          <w:bCs/>
          <w:sz w:val="28"/>
          <w:szCs w:val="28"/>
        </w:rPr>
        <w:t>Я и мое окружение</w:t>
      </w:r>
    </w:p>
    <w:p w:rsidR="005D0BBB" w:rsidRPr="005D0BBB" w:rsidRDefault="005D0BBB" w:rsidP="005D0BBB">
      <w:pPr>
        <w:pStyle w:val="a9"/>
        <w:rPr>
          <w:bCs/>
          <w:sz w:val="28"/>
          <w:szCs w:val="28"/>
        </w:rPr>
      </w:pPr>
      <w:r w:rsidRPr="005D0BBB">
        <w:rPr>
          <w:bCs/>
          <w:sz w:val="28"/>
          <w:szCs w:val="28"/>
        </w:rPr>
        <w:t>Еда</w:t>
      </w:r>
    </w:p>
    <w:p w:rsidR="005D0BBB" w:rsidRPr="005D0BBB" w:rsidRDefault="005D0BBB" w:rsidP="005D0BBB">
      <w:pPr>
        <w:pStyle w:val="a9"/>
        <w:rPr>
          <w:bCs/>
          <w:sz w:val="28"/>
          <w:szCs w:val="28"/>
        </w:rPr>
      </w:pPr>
      <w:r w:rsidRPr="005D0BBB">
        <w:rPr>
          <w:bCs/>
          <w:sz w:val="28"/>
          <w:szCs w:val="28"/>
        </w:rPr>
        <w:t>Дом</w:t>
      </w:r>
    </w:p>
    <w:p w:rsidR="005D0BBB" w:rsidRPr="005D0BBB" w:rsidRDefault="005D0BBB" w:rsidP="005D0BBB">
      <w:pPr>
        <w:pStyle w:val="a9"/>
        <w:rPr>
          <w:bCs/>
          <w:sz w:val="28"/>
          <w:szCs w:val="28"/>
        </w:rPr>
      </w:pPr>
      <w:r w:rsidRPr="005D0BBB">
        <w:rPr>
          <w:bCs/>
          <w:sz w:val="28"/>
          <w:szCs w:val="28"/>
        </w:rPr>
        <w:t>Повседневная жизнь</w:t>
      </w:r>
    </w:p>
    <w:p w:rsidR="005D0BBB" w:rsidRPr="005D0BBB" w:rsidRDefault="005D0BBB" w:rsidP="005D0BBB">
      <w:pPr>
        <w:pStyle w:val="a9"/>
        <w:rPr>
          <w:bCs/>
          <w:sz w:val="28"/>
          <w:szCs w:val="28"/>
        </w:rPr>
      </w:pPr>
      <w:r w:rsidRPr="005D0BBB">
        <w:rPr>
          <w:bCs/>
          <w:sz w:val="28"/>
          <w:szCs w:val="28"/>
        </w:rPr>
        <w:t>Выходной</w:t>
      </w:r>
    </w:p>
    <w:p w:rsidR="005D0BBB" w:rsidRPr="005D0BBB" w:rsidRDefault="005D0BBB" w:rsidP="005D0BBB">
      <w:pPr>
        <w:pStyle w:val="a9"/>
        <w:rPr>
          <w:bCs/>
          <w:sz w:val="28"/>
          <w:szCs w:val="28"/>
        </w:rPr>
      </w:pPr>
      <w:r w:rsidRPr="005D0BBB">
        <w:rPr>
          <w:bCs/>
          <w:sz w:val="28"/>
          <w:szCs w:val="28"/>
        </w:rPr>
        <w:t>Город</w:t>
      </w:r>
    </w:p>
    <w:p w:rsidR="005D0BBB" w:rsidRPr="005D0BBB" w:rsidRDefault="005D0BBB" w:rsidP="005D0BBB">
      <w:pPr>
        <w:pStyle w:val="a9"/>
        <w:rPr>
          <w:bCs/>
          <w:sz w:val="28"/>
          <w:szCs w:val="28"/>
        </w:rPr>
      </w:pPr>
      <w:r w:rsidRPr="005D0BBB">
        <w:rPr>
          <w:bCs/>
          <w:sz w:val="28"/>
          <w:szCs w:val="28"/>
        </w:rPr>
        <w:lastRenderedPageBreak/>
        <w:t>Покупки</w:t>
      </w:r>
    </w:p>
    <w:p w:rsidR="005D0BBB" w:rsidRDefault="005D0BBB" w:rsidP="005D0BBB">
      <w:pPr>
        <w:pStyle w:val="a9"/>
        <w:rPr>
          <w:b/>
        </w:rPr>
      </w:pPr>
    </w:p>
    <w:p w:rsidR="0058204A" w:rsidRDefault="00EC469A" w:rsidP="00EC469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</w:t>
      </w:r>
      <w:r w:rsidR="0058204A" w:rsidRPr="0058204A">
        <w:rPr>
          <w:rFonts w:ascii="Times New Roman" w:hAnsi="Times New Roman" w:cs="Times New Roman"/>
          <w:b/>
          <w:sz w:val="28"/>
          <w:szCs w:val="28"/>
        </w:rPr>
        <w:t>Т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30D47" w:rsidRDefault="00B30D47" w:rsidP="00772E5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46F7A" w:rsidRDefault="005537A5" w:rsidP="00772E5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346F7A" w:rsidRDefault="00346F7A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3260"/>
      </w:tblGrid>
      <w:tr w:rsidR="00DF6A68" w:rsidRPr="002476D8" w:rsidTr="00B60311">
        <w:trPr>
          <w:trHeight w:val="622"/>
        </w:trPr>
        <w:tc>
          <w:tcPr>
            <w:tcW w:w="675" w:type="dxa"/>
          </w:tcPr>
          <w:p w:rsidR="00DF6A68" w:rsidRPr="00F87A28" w:rsidRDefault="00DF6A68" w:rsidP="00F64633">
            <w:pPr>
              <w:rPr>
                <w:b/>
                <w:bCs/>
                <w:sz w:val="20"/>
              </w:rPr>
            </w:pP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Неделя</w:t>
            </w:r>
          </w:p>
        </w:tc>
        <w:tc>
          <w:tcPr>
            <w:tcW w:w="3969" w:type="dxa"/>
          </w:tcPr>
          <w:p w:rsidR="00DF6A68" w:rsidRPr="00F87A28" w:rsidRDefault="00DF6A68" w:rsidP="00DF6A68">
            <w:pPr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F87A28">
              <w:rPr>
                <w:rFonts w:ascii="Times New Roman" w:hAnsi="Times New Roman"/>
                <w:b/>
                <w:bCs/>
                <w:sz w:val="20"/>
              </w:rPr>
              <w:t xml:space="preserve">№№ уроков по учебнику </w:t>
            </w: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proofErr w:type="spellStart"/>
            <w:r>
              <w:rPr>
                <w:rFonts w:ascii="Times New Roman" w:eastAsia="MS PGothic" w:hAnsi="Times New Roman"/>
                <w:b/>
                <w:bCs/>
                <w:sz w:val="20"/>
              </w:rPr>
              <w:t>Маругото</w:t>
            </w:r>
            <w:proofErr w:type="spellEnd"/>
            <w:r w:rsidR="00851B94">
              <w:rPr>
                <w:rFonts w:ascii="Times New Roman" w:eastAsia="MS PGothic" w:hAnsi="Times New Roman"/>
                <w:b/>
                <w:bCs/>
                <w:sz w:val="20"/>
              </w:rPr>
              <w:t xml:space="preserve"> А1</w:t>
            </w: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»</w:t>
            </w:r>
          </w:p>
        </w:tc>
        <w:tc>
          <w:tcPr>
            <w:tcW w:w="993" w:type="dxa"/>
          </w:tcPr>
          <w:p w:rsidR="00DF6A68" w:rsidRPr="005C4C41" w:rsidRDefault="00DF6A68" w:rsidP="00F231E4">
            <w:pPr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Количество часо</w:t>
            </w:r>
            <w:r w:rsidR="00F231E4">
              <w:rPr>
                <w:rFonts w:ascii="Times New Roman" w:hAnsi="Times New Roman"/>
                <w:b/>
                <w:sz w:val="20"/>
                <w:lang w:eastAsia="ru-RU"/>
              </w:rPr>
              <w:t>в</w:t>
            </w:r>
          </w:p>
        </w:tc>
        <w:tc>
          <w:tcPr>
            <w:tcW w:w="3260" w:type="dxa"/>
          </w:tcPr>
          <w:p w:rsidR="00DF6A68" w:rsidRPr="00F87A28" w:rsidRDefault="00DF6A68" w:rsidP="00F64633">
            <w:pPr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Основные виды деятельности</w:t>
            </w: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1-3</w:t>
            </w:r>
          </w:p>
        </w:tc>
        <w:tc>
          <w:tcPr>
            <w:tcW w:w="3969" w:type="dxa"/>
          </w:tcPr>
          <w:p w:rsidR="00F231E4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Раздел 1</w:t>
            </w:r>
            <w:r w:rsidR="00F231E4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–Японский язык</w:t>
            </w:r>
          </w:p>
          <w:p w:rsidR="00F231E4" w:rsidRPr="00F231E4" w:rsidRDefault="00F231E4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 1. Здравствуйте!</w:t>
            </w:r>
          </w:p>
          <w:p w:rsidR="00F231E4" w:rsidRPr="00F231E4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F231E4"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Привествуем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F231E4" w:rsidRPr="00F231E4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Читаем по-японски</w:t>
            </w:r>
          </w:p>
          <w:p w:rsidR="00F231E4" w:rsidRPr="00F231E4" w:rsidRDefault="00F231E4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 2. Еще раз, пожалуйста</w:t>
            </w:r>
          </w:p>
          <w:p w:rsidR="00F231E4" w:rsidRPr="00F231E4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Используем слова в классе</w:t>
            </w:r>
          </w:p>
          <w:p w:rsidR="00F231E4" w:rsidRPr="00F231E4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231E4"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Пишем имя и страну</w:t>
            </w: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vMerge w:val="restart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Для каждого урока используется следующая схема работы: введение и обсуждение нового навыка/компетенции, прослушивание аудио и повторение вслед за диктором, прослушивание аудио и выполнение устных и письменных упражнений по </w:t>
            </w:r>
            <w:proofErr w:type="gramStart"/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нему;  чтение</w:t>
            </w:r>
            <w:proofErr w:type="gramEnd"/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и разыгрывание по ролям учебного диалога с последующими ролевыми играми по образцу диалога. В качестве дополнительных материалов привлекаются игровые упражнения из японских учебных пособий; обучающие видео; песни на японском языке; «живые» учебные материалы и т.д.</w:t>
            </w:r>
          </w:p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4-6</w:t>
            </w:r>
          </w:p>
        </w:tc>
        <w:tc>
          <w:tcPr>
            <w:tcW w:w="3969" w:type="dxa"/>
          </w:tcPr>
          <w:p w:rsidR="00B60311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Раздел 2</w:t>
            </w:r>
            <w:r w:rsidR="00F231E4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–</w:t>
            </w:r>
            <w:r w:rsidR="00F231E4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Я</w:t>
            </w:r>
          </w:p>
          <w:p w:rsidR="00F231E4" w:rsidRPr="00F231E4" w:rsidRDefault="00F231E4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Урок 3. Прошу любить и жаловать </w:t>
            </w:r>
          </w:p>
          <w:p w:rsidR="00B60311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231E4"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азываем о </w:t>
            </w:r>
          </w:p>
          <w:p w:rsidR="00F231E4" w:rsidRPr="00F231E4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Читаем визитные карточки</w:t>
            </w:r>
          </w:p>
          <w:p w:rsidR="00F231E4" w:rsidRDefault="00F231E4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 4. Семья состоит из трёх человек</w:t>
            </w:r>
          </w:p>
          <w:p w:rsidR="00F231E4" w:rsidRPr="00F231E4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Рассказываем о семье</w:t>
            </w:r>
          </w:p>
          <w:p w:rsidR="00F231E4" w:rsidRPr="00F231E4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231E4"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Рассказываем о семье по фотографии</w:t>
            </w:r>
          </w:p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7-9</w:t>
            </w:r>
          </w:p>
        </w:tc>
        <w:tc>
          <w:tcPr>
            <w:tcW w:w="3969" w:type="dxa"/>
          </w:tcPr>
          <w:p w:rsidR="00B60311" w:rsidRPr="00F231E4" w:rsidRDefault="00DF6A68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Раздел 3</w:t>
            </w:r>
            <w:r w:rsidR="00B60311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–</w:t>
            </w:r>
            <w:r w:rsidR="00B60311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Еда</w:t>
            </w:r>
          </w:p>
          <w:p w:rsidR="00B60311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 5. Что вы любите?</w:t>
            </w:r>
          </w:p>
          <w:p w:rsidR="00B60311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Говорим о любимой еде</w:t>
            </w:r>
          </w:p>
          <w:p w:rsidR="00B60311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Советуем напитки другим людям</w:t>
            </w:r>
          </w:p>
          <w:p w:rsidR="00B60311" w:rsidRPr="00F231E4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сказываем о привычке завтракать</w:t>
            </w:r>
          </w:p>
          <w:p w:rsidR="00B60311" w:rsidRPr="00F231E4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 6. Где вы кушаете?</w:t>
            </w:r>
          </w:p>
          <w:p w:rsidR="00B60311" w:rsidRPr="00B60311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Называем любимые блюда</w:t>
            </w:r>
          </w:p>
          <w:p w:rsidR="00B60311" w:rsidRPr="00F231E4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Где будем обедать?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Обсуждаем с товарищами)</w:t>
            </w:r>
          </w:p>
          <w:p w:rsidR="00B60311" w:rsidRPr="00F231E4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Читаем меню</w:t>
            </w:r>
          </w:p>
          <w:p w:rsidR="00B60311" w:rsidRPr="00F231E4" w:rsidRDefault="00B60311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ем просто, в обычных закусочных</w:t>
            </w:r>
          </w:p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10-12</w:t>
            </w:r>
          </w:p>
        </w:tc>
        <w:tc>
          <w:tcPr>
            <w:tcW w:w="3969" w:type="dxa"/>
          </w:tcPr>
          <w:p w:rsidR="00B60311" w:rsidRPr="00B60311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Раздел </w:t>
            </w:r>
            <w:proofErr w:type="gramStart"/>
            <w:r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4</w:t>
            </w:r>
            <w:r w:rsidR="00B60311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 -</w:t>
            </w:r>
            <w:proofErr w:type="gramEnd"/>
            <w:r w:rsidR="00B60311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B60311" w:rsidRPr="00F23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Дом</w:t>
            </w:r>
            <w:r w:rsidR="00B60311" w:rsidRPr="00B60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:rsidR="00DF6A68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 7. У нас 3 комнаты</w:t>
            </w:r>
          </w:p>
          <w:p w:rsidR="00B60311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 каком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ме вы живете?</w:t>
            </w:r>
          </w:p>
          <w:p w:rsidR="00B60311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Рассказываем, про обстановку в доме </w:t>
            </w:r>
          </w:p>
          <w:p w:rsidR="00B60311" w:rsidRDefault="00B60311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Урок 8. Хорошая комната… </w:t>
            </w:r>
          </w:p>
          <w:p w:rsidR="00B60311" w:rsidRDefault="00B60311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Что за предметы в комнате. </w:t>
            </w:r>
          </w:p>
          <w:p w:rsidR="00B60311" w:rsidRDefault="00B60311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Идем в гости к товарищу</w:t>
            </w:r>
          </w:p>
          <w:p w:rsidR="00B60311" w:rsidRPr="00B60311" w:rsidRDefault="00B60311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Объясняем про дом</w:t>
            </w:r>
          </w:p>
          <w:p w:rsidR="00B60311" w:rsidRPr="00B60311" w:rsidRDefault="00B60311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Читаем адрес и имя дома</w:t>
            </w:r>
          </w:p>
          <w:p w:rsidR="00B60311" w:rsidRPr="00F231E4" w:rsidRDefault="00B60311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6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13-15</w:t>
            </w:r>
          </w:p>
        </w:tc>
        <w:tc>
          <w:tcPr>
            <w:tcW w:w="3969" w:type="dxa"/>
          </w:tcPr>
          <w:p w:rsidR="00B60311" w:rsidRDefault="00DF6A68" w:rsidP="00B6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1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Раздел 5</w:t>
            </w:r>
            <w:r w:rsidR="00B60311" w:rsidRPr="00851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- </w:t>
            </w:r>
            <w:r w:rsidR="00B60311" w:rsidRPr="00F23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Повседневная жизнь</w:t>
            </w:r>
            <w:r w:rsidR="00B60311"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Урок 9. В каком часу вы встаете? </w:t>
            </w:r>
            <w:r w:rsidR="00B603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</w:p>
          <w:p w:rsidR="00B60311" w:rsidRDefault="00B60311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Что мы делаем и в какой час?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</w:p>
          <w:p w:rsidR="00DF6A68" w:rsidRDefault="00B60311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Обсуждаем повседневную жизнь</w:t>
            </w:r>
          </w:p>
          <w:p w:rsidR="00D52AFB" w:rsidRDefault="00D52AFB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Урок 10. Когда будет лучше…?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D52AFB" w:rsidRDefault="00D52AFB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Обсуждаем расписание на неделю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</w:p>
          <w:p w:rsidR="00D52AFB" w:rsidRDefault="00D52AFB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Обсуждаем, когда лучше всего провести вечеринку </w:t>
            </w:r>
          </w:p>
          <w:p w:rsidR="00B60311" w:rsidRPr="00F231E4" w:rsidRDefault="00D52AFB" w:rsidP="00B60311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Пишем открытку</w:t>
            </w: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D52AFB">
        <w:trPr>
          <w:trHeight w:val="2985"/>
        </w:trPr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16-18</w:t>
            </w:r>
          </w:p>
        </w:tc>
        <w:tc>
          <w:tcPr>
            <w:tcW w:w="3969" w:type="dxa"/>
          </w:tcPr>
          <w:p w:rsidR="00D52AFB" w:rsidRPr="00D52AFB" w:rsidRDefault="00DF6A68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Раздел 6</w:t>
            </w:r>
            <w:r w:rsidR="00D52AFB" w:rsidRPr="00D5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- Выходной </w:t>
            </w:r>
          </w:p>
          <w:p w:rsidR="00D52AFB" w:rsidRPr="00F231E4" w:rsidRDefault="00D52AFB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 11. Какое у Вас хобби? Обсуждаем хобби</w:t>
            </w:r>
          </w:p>
          <w:p w:rsidR="00D52AFB" w:rsidRDefault="00D52AFB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Обсуждаем планы на выходные Урок 12. А не сходить ли нам вместе? </w:t>
            </w:r>
          </w:p>
          <w:p w:rsidR="00DF6A68" w:rsidRPr="00F231E4" w:rsidRDefault="00D52AFB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Читаем календари и постеры с предстоящими мероприятиями Обсуждаем идти или нет на мероприятие</w:t>
            </w: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19-21</w:t>
            </w:r>
          </w:p>
        </w:tc>
        <w:tc>
          <w:tcPr>
            <w:tcW w:w="3969" w:type="dxa"/>
          </w:tcPr>
          <w:p w:rsidR="00D52AFB" w:rsidRPr="00D52AFB" w:rsidRDefault="00DF6A68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Раздел 7 </w:t>
            </w:r>
            <w:r w:rsidR="00D52AFB" w:rsidRPr="00D5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– Город</w:t>
            </w:r>
          </w:p>
          <w:p w:rsidR="00D52AFB" w:rsidRPr="00F231E4" w:rsidRDefault="00D52AFB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 13. Как поедем?</w:t>
            </w:r>
          </w:p>
          <w:p w:rsidR="00D52AFB" w:rsidRDefault="00D52AFB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Читаем знаки станций и такси </w:t>
            </w:r>
          </w:p>
          <w:p w:rsidR="00D52AFB" w:rsidRDefault="00D52AFB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Как добраться до нужного города? Урок 14. Известны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й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храм </w:t>
            </w:r>
          </w:p>
          <w:p w:rsidR="00D52AFB" w:rsidRDefault="00D52AFB" w:rsidP="00D52AFB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Смотрим карту и решаем, как добраться до нужного города </w:t>
            </w:r>
          </w:p>
          <w:p w:rsidR="00D52AFB" w:rsidRDefault="00D52AFB" w:rsidP="00D52AFB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Где мы сейчас находимся. Выясняем по телефону </w:t>
            </w:r>
          </w:p>
          <w:p w:rsidR="00DF6A68" w:rsidRPr="00F231E4" w:rsidRDefault="00D52AFB" w:rsidP="00D52AFB">
            <w:pPr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Читаем время часов работы магазинов и кафе</w:t>
            </w: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22-24</w:t>
            </w:r>
          </w:p>
        </w:tc>
        <w:tc>
          <w:tcPr>
            <w:tcW w:w="3969" w:type="dxa"/>
          </w:tcPr>
          <w:p w:rsidR="00D52AFB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Раздел 8</w:t>
            </w:r>
            <w:r w:rsidR="00D52AFB" w:rsidRPr="00D5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- </w:t>
            </w:r>
            <w:r w:rsidR="00D52AFB" w:rsidRPr="00F23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Покупки</w:t>
            </w:r>
            <w:r w:rsidR="00D52AFB"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D52AFB" w:rsidRDefault="00D52AFB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Урок 15. Как красиво! </w:t>
            </w:r>
          </w:p>
          <w:p w:rsidR="00D52AFB" w:rsidRDefault="00D52AFB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Обсуждаем, что хотим купить </w:t>
            </w:r>
          </w:p>
          <w:p w:rsidR="00D52AFB" w:rsidRDefault="00D52AFB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Где купить то, что нужно. </w:t>
            </w:r>
          </w:p>
          <w:p w:rsidR="00D52AFB" w:rsidRDefault="00D52AFB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Урок 16. Пожалуйста, вот это!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</w:p>
          <w:p w:rsidR="00D52AFB" w:rsidRDefault="00D52AFB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Учимся читать ценники </w:t>
            </w:r>
          </w:p>
          <w:p w:rsidR="00DF6A68" w:rsidRPr="00D52AFB" w:rsidRDefault="00D52AFB" w:rsidP="00D5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Делаем покупки в магазине</w:t>
            </w: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25-26</w:t>
            </w:r>
          </w:p>
        </w:tc>
        <w:tc>
          <w:tcPr>
            <w:tcW w:w="3969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Повторение и контроль</w:t>
            </w: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260" w:type="dxa"/>
            <w:vMerge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F6A68" w:rsidRPr="002476D8" w:rsidTr="00B60311">
        <w:tc>
          <w:tcPr>
            <w:tcW w:w="675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52 часа</w:t>
            </w:r>
          </w:p>
        </w:tc>
        <w:tc>
          <w:tcPr>
            <w:tcW w:w="3260" w:type="dxa"/>
          </w:tcPr>
          <w:p w:rsidR="00DF6A68" w:rsidRPr="00F231E4" w:rsidRDefault="00DF6A68" w:rsidP="00F2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F6A68" w:rsidRDefault="00DF6A68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231E4" w:rsidRDefault="00F231E4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A0D1D" w:rsidRDefault="00AA0D1D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A0D1D" w:rsidRDefault="00AA0D1D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1559"/>
        <w:gridCol w:w="3402"/>
      </w:tblGrid>
      <w:tr w:rsidR="00F231E4" w:rsidRPr="002476D8" w:rsidTr="00F64633">
        <w:trPr>
          <w:trHeight w:val="1012"/>
        </w:trPr>
        <w:tc>
          <w:tcPr>
            <w:tcW w:w="959" w:type="dxa"/>
          </w:tcPr>
          <w:p w:rsidR="00F231E4" w:rsidRPr="00F87A28" w:rsidRDefault="00F231E4" w:rsidP="00F64633">
            <w:pPr>
              <w:rPr>
                <w:b/>
                <w:bCs/>
                <w:sz w:val="20"/>
              </w:rPr>
            </w:pP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Неделя</w:t>
            </w:r>
          </w:p>
        </w:tc>
        <w:tc>
          <w:tcPr>
            <w:tcW w:w="2410" w:type="dxa"/>
          </w:tcPr>
          <w:p w:rsidR="00F231E4" w:rsidRPr="00F87A28" w:rsidRDefault="00F231E4" w:rsidP="00D52AFB">
            <w:pPr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F87A28">
              <w:rPr>
                <w:rFonts w:ascii="Times New Roman" w:hAnsi="Times New Roman"/>
                <w:b/>
                <w:bCs/>
                <w:sz w:val="20"/>
              </w:rPr>
              <w:t>№№ уроков по учебнику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proofErr w:type="spellStart"/>
            <w:r w:rsidR="00851B94">
              <w:rPr>
                <w:rFonts w:ascii="Times New Roman" w:hAnsi="Times New Roman"/>
                <w:b/>
                <w:sz w:val="20"/>
                <w:lang w:eastAsia="ru-RU"/>
              </w:rPr>
              <w:t>Маругото</w:t>
            </w:r>
            <w:proofErr w:type="spellEnd"/>
            <w:r w:rsidR="00851B94">
              <w:rPr>
                <w:rFonts w:ascii="Times New Roman" w:hAnsi="Times New Roman"/>
                <w:b/>
                <w:sz w:val="20"/>
                <w:lang w:eastAsia="ru-RU"/>
              </w:rPr>
              <w:t xml:space="preserve"> А2</w:t>
            </w: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F231E4" w:rsidRPr="00F87A28" w:rsidRDefault="00F231E4" w:rsidP="00F64633">
            <w:pPr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Количество часов</w:t>
            </w:r>
          </w:p>
          <w:p w:rsidR="00F231E4" w:rsidRPr="005C4C41" w:rsidRDefault="00F231E4" w:rsidP="00F64633">
            <w:pPr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(всего 34 часа)</w:t>
            </w:r>
          </w:p>
        </w:tc>
        <w:tc>
          <w:tcPr>
            <w:tcW w:w="3402" w:type="dxa"/>
          </w:tcPr>
          <w:p w:rsidR="00F231E4" w:rsidRPr="00F87A28" w:rsidRDefault="00F231E4" w:rsidP="00F64633">
            <w:pPr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F87A28">
              <w:rPr>
                <w:rFonts w:ascii="Times New Roman" w:hAnsi="Times New Roman"/>
                <w:b/>
                <w:sz w:val="20"/>
                <w:lang w:eastAsia="ru-RU"/>
              </w:rPr>
              <w:t>Основные виды деятельности</w:t>
            </w:r>
          </w:p>
        </w:tc>
      </w:tr>
      <w:tr w:rsidR="00F231E4" w:rsidRPr="002476D8" w:rsidTr="00F64633">
        <w:tc>
          <w:tcPr>
            <w:tcW w:w="959" w:type="dxa"/>
          </w:tcPr>
          <w:p w:rsidR="00F231E4" w:rsidRPr="00F72E2E" w:rsidRDefault="00F231E4" w:rsidP="00F646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E2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1-3</w:t>
            </w:r>
          </w:p>
        </w:tc>
        <w:tc>
          <w:tcPr>
            <w:tcW w:w="2410" w:type="dxa"/>
          </w:tcPr>
          <w:p w:rsidR="00F231E4" w:rsidRPr="00D52AFB" w:rsidRDefault="00D52AFB" w:rsidP="00D5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</w:t>
            </w:r>
            <w:proofErr w:type="spellStart"/>
            <w:r w:rsidR="00F231E4"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Маругото</w:t>
            </w:r>
            <w:proofErr w:type="spellEnd"/>
            <w:r w:rsidR="00F231E4"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А1</w:t>
            </w:r>
            <w:r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)  Раздел 9 - </w:t>
            </w:r>
            <w:r w:rsidRPr="00F231E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Выходной</w:t>
            </w:r>
          </w:p>
        </w:tc>
        <w:tc>
          <w:tcPr>
            <w:tcW w:w="1559" w:type="dxa"/>
          </w:tcPr>
          <w:p w:rsidR="00F231E4" w:rsidRPr="00F87A28" w:rsidRDefault="00F231E4" w:rsidP="00F6463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402" w:type="dxa"/>
            <w:vMerge w:val="restart"/>
          </w:tcPr>
          <w:p w:rsidR="00F231E4" w:rsidRPr="00F72E2E" w:rsidRDefault="00F231E4" w:rsidP="00F64633">
            <w:pPr>
              <w:pStyle w:val="ConsPlusNormal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2E2E">
              <w:rPr>
                <w:rFonts w:ascii="Times New Roman" w:hAnsi="Times New Roman" w:cs="Times New Roman"/>
              </w:rPr>
              <w:t xml:space="preserve">Для каждого урока используется следующая схема работы: введение и обсуждение нового навыка/компетенции, </w:t>
            </w:r>
            <w:r w:rsidRPr="00F72E2E">
              <w:rPr>
                <w:rFonts w:ascii="Times New Roman" w:hAnsi="Times New Roman"/>
              </w:rPr>
              <w:t xml:space="preserve">прослушивание аудио и повторение вслед за диктором, </w:t>
            </w:r>
            <w:r w:rsidRPr="00F72E2E">
              <w:rPr>
                <w:rFonts w:ascii="Times New Roman" w:hAnsi="Times New Roman" w:cs="Times New Roman"/>
              </w:rPr>
              <w:t xml:space="preserve">прослушивание аудио и выполнение устных и письменных упражнений по </w:t>
            </w:r>
            <w:proofErr w:type="gramStart"/>
            <w:r w:rsidRPr="00F72E2E">
              <w:rPr>
                <w:rFonts w:ascii="Times New Roman" w:hAnsi="Times New Roman" w:cs="Times New Roman"/>
              </w:rPr>
              <w:t>нему;  чтение</w:t>
            </w:r>
            <w:proofErr w:type="gramEnd"/>
            <w:r w:rsidRPr="00F72E2E">
              <w:rPr>
                <w:rFonts w:ascii="Times New Roman" w:hAnsi="Times New Roman" w:cs="Times New Roman"/>
              </w:rPr>
              <w:t xml:space="preserve"> и разыгрывание по ролям учебного диалога с последующими ролевыми играми по образцу диалога. В качестве дополнительных материалов привлекаются игровые упражнения из японских учебных пособий; обучающие видео; песни на японском языке; «живые» учебные материалы и т.д.</w:t>
            </w:r>
          </w:p>
          <w:p w:rsidR="00F231E4" w:rsidRPr="00F87A28" w:rsidRDefault="00F231E4" w:rsidP="00F64633">
            <w:pPr>
              <w:rPr>
                <w:rFonts w:ascii="Times New Roman" w:hAnsi="Times New Roman"/>
                <w:sz w:val="20"/>
              </w:rPr>
            </w:pPr>
          </w:p>
        </w:tc>
      </w:tr>
      <w:tr w:rsidR="00F231E4" w:rsidRPr="002476D8" w:rsidTr="00F64633">
        <w:tc>
          <w:tcPr>
            <w:tcW w:w="959" w:type="dxa"/>
          </w:tcPr>
          <w:p w:rsidR="00F231E4" w:rsidRPr="00F72E2E" w:rsidRDefault="00F231E4" w:rsidP="00F646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E2E">
              <w:rPr>
                <w:rFonts w:ascii="Times New Roman" w:hAnsi="Times New Roman"/>
                <w:bCs/>
                <w:sz w:val="20"/>
                <w:szCs w:val="20"/>
              </w:rPr>
              <w:t>4-6</w:t>
            </w:r>
          </w:p>
        </w:tc>
        <w:tc>
          <w:tcPr>
            <w:tcW w:w="2410" w:type="dxa"/>
          </w:tcPr>
          <w:p w:rsidR="00F231E4" w:rsidRPr="00D52AFB" w:rsidRDefault="00F231E4" w:rsidP="00F23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Раздел 1</w:t>
            </w:r>
          </w:p>
        </w:tc>
        <w:tc>
          <w:tcPr>
            <w:tcW w:w="1559" w:type="dxa"/>
          </w:tcPr>
          <w:p w:rsidR="00F231E4" w:rsidRDefault="00F231E4" w:rsidP="00F64633">
            <w:r w:rsidRPr="007D00D4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402" w:type="dxa"/>
            <w:vMerge/>
          </w:tcPr>
          <w:p w:rsidR="00F231E4" w:rsidRPr="002476D8" w:rsidRDefault="00F231E4" w:rsidP="00F64633">
            <w:pPr>
              <w:rPr>
                <w:rFonts w:ascii="Times New Roman" w:hAnsi="Times New Roman"/>
              </w:rPr>
            </w:pPr>
          </w:p>
        </w:tc>
      </w:tr>
      <w:tr w:rsidR="00F231E4" w:rsidRPr="002476D8" w:rsidTr="00F64633">
        <w:tc>
          <w:tcPr>
            <w:tcW w:w="959" w:type="dxa"/>
          </w:tcPr>
          <w:p w:rsidR="00F231E4" w:rsidRPr="00F72E2E" w:rsidRDefault="00F231E4" w:rsidP="00F646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E2E">
              <w:rPr>
                <w:rFonts w:ascii="Times New Roman" w:hAnsi="Times New Roman"/>
                <w:bCs/>
                <w:sz w:val="20"/>
                <w:szCs w:val="20"/>
              </w:rPr>
              <w:t>7-9</w:t>
            </w:r>
          </w:p>
        </w:tc>
        <w:tc>
          <w:tcPr>
            <w:tcW w:w="2410" w:type="dxa"/>
          </w:tcPr>
          <w:p w:rsidR="00F231E4" w:rsidRPr="00D52AFB" w:rsidRDefault="00F231E4" w:rsidP="00F64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Раздел 2</w:t>
            </w:r>
          </w:p>
        </w:tc>
        <w:tc>
          <w:tcPr>
            <w:tcW w:w="1559" w:type="dxa"/>
          </w:tcPr>
          <w:p w:rsidR="00F231E4" w:rsidRDefault="00F231E4" w:rsidP="00F64633">
            <w:r w:rsidRPr="007D00D4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402" w:type="dxa"/>
            <w:vMerge/>
          </w:tcPr>
          <w:p w:rsidR="00F231E4" w:rsidRPr="002476D8" w:rsidRDefault="00F231E4" w:rsidP="00F64633">
            <w:pPr>
              <w:rPr>
                <w:rFonts w:ascii="Times New Roman" w:hAnsi="Times New Roman"/>
              </w:rPr>
            </w:pPr>
          </w:p>
        </w:tc>
      </w:tr>
      <w:tr w:rsidR="00F231E4" w:rsidRPr="002476D8" w:rsidTr="00F64633">
        <w:tc>
          <w:tcPr>
            <w:tcW w:w="959" w:type="dxa"/>
          </w:tcPr>
          <w:p w:rsidR="00F231E4" w:rsidRPr="00F72E2E" w:rsidRDefault="00F231E4" w:rsidP="00F646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E2E">
              <w:rPr>
                <w:rFonts w:ascii="Times New Roman" w:hAnsi="Times New Roman"/>
                <w:bCs/>
                <w:sz w:val="20"/>
                <w:szCs w:val="20"/>
              </w:rPr>
              <w:t>10-12</w:t>
            </w:r>
          </w:p>
        </w:tc>
        <w:tc>
          <w:tcPr>
            <w:tcW w:w="2410" w:type="dxa"/>
          </w:tcPr>
          <w:p w:rsidR="00F231E4" w:rsidRPr="00D52AFB" w:rsidRDefault="00F231E4" w:rsidP="00F64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Раздел 3</w:t>
            </w:r>
          </w:p>
        </w:tc>
        <w:tc>
          <w:tcPr>
            <w:tcW w:w="1559" w:type="dxa"/>
          </w:tcPr>
          <w:p w:rsidR="00F231E4" w:rsidRDefault="00F231E4" w:rsidP="00F64633">
            <w:r w:rsidRPr="007D00D4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402" w:type="dxa"/>
            <w:vMerge/>
          </w:tcPr>
          <w:p w:rsidR="00F231E4" w:rsidRPr="002476D8" w:rsidRDefault="00F231E4" w:rsidP="00F64633">
            <w:pPr>
              <w:rPr>
                <w:rFonts w:ascii="Times New Roman" w:hAnsi="Times New Roman"/>
              </w:rPr>
            </w:pPr>
          </w:p>
        </w:tc>
      </w:tr>
      <w:tr w:rsidR="00F231E4" w:rsidRPr="002476D8" w:rsidTr="00F64633">
        <w:tc>
          <w:tcPr>
            <w:tcW w:w="959" w:type="dxa"/>
          </w:tcPr>
          <w:p w:rsidR="00F231E4" w:rsidRPr="00F72E2E" w:rsidRDefault="00F231E4" w:rsidP="00F646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E2E">
              <w:rPr>
                <w:rFonts w:ascii="Times New Roman" w:hAnsi="Times New Roman"/>
                <w:bCs/>
                <w:sz w:val="20"/>
                <w:szCs w:val="20"/>
              </w:rPr>
              <w:t>13-15</w:t>
            </w:r>
          </w:p>
        </w:tc>
        <w:tc>
          <w:tcPr>
            <w:tcW w:w="2410" w:type="dxa"/>
          </w:tcPr>
          <w:p w:rsidR="00F231E4" w:rsidRPr="00D52AFB" w:rsidRDefault="00F231E4" w:rsidP="00F64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Раздел 4</w:t>
            </w:r>
          </w:p>
        </w:tc>
        <w:tc>
          <w:tcPr>
            <w:tcW w:w="1559" w:type="dxa"/>
          </w:tcPr>
          <w:p w:rsidR="00F231E4" w:rsidRDefault="00F231E4" w:rsidP="00F64633">
            <w:r w:rsidRPr="007D00D4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402" w:type="dxa"/>
            <w:vMerge/>
          </w:tcPr>
          <w:p w:rsidR="00F231E4" w:rsidRPr="002476D8" w:rsidRDefault="00F231E4" w:rsidP="00F64633">
            <w:pPr>
              <w:rPr>
                <w:rFonts w:ascii="Times New Roman" w:hAnsi="Times New Roman"/>
              </w:rPr>
            </w:pPr>
          </w:p>
        </w:tc>
      </w:tr>
      <w:tr w:rsidR="00F231E4" w:rsidRPr="002476D8" w:rsidTr="00F64633">
        <w:tc>
          <w:tcPr>
            <w:tcW w:w="959" w:type="dxa"/>
          </w:tcPr>
          <w:p w:rsidR="00F231E4" w:rsidRPr="00F72E2E" w:rsidRDefault="00F231E4" w:rsidP="00F231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E2E">
              <w:rPr>
                <w:rFonts w:ascii="Times New Roman" w:hAnsi="Times New Roman"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2410" w:type="dxa"/>
          </w:tcPr>
          <w:p w:rsidR="00F231E4" w:rsidRPr="00D52AFB" w:rsidRDefault="00F231E4" w:rsidP="00F64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52A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</w:t>
            </w:r>
          </w:p>
        </w:tc>
        <w:tc>
          <w:tcPr>
            <w:tcW w:w="1559" w:type="dxa"/>
          </w:tcPr>
          <w:p w:rsidR="00F231E4" w:rsidRPr="00F87A28" w:rsidRDefault="00F231E4" w:rsidP="00F64633">
            <w:pPr>
              <w:rPr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402" w:type="dxa"/>
            <w:vMerge/>
          </w:tcPr>
          <w:p w:rsidR="00F231E4" w:rsidRPr="002476D8" w:rsidRDefault="00F231E4" w:rsidP="00F64633">
            <w:pPr>
              <w:rPr>
                <w:rFonts w:ascii="Times New Roman" w:hAnsi="Times New Roman"/>
              </w:rPr>
            </w:pPr>
          </w:p>
        </w:tc>
      </w:tr>
      <w:tr w:rsidR="00F231E4" w:rsidRPr="002476D8" w:rsidTr="00F64633">
        <w:tc>
          <w:tcPr>
            <w:tcW w:w="959" w:type="dxa"/>
          </w:tcPr>
          <w:p w:rsidR="00F231E4" w:rsidRPr="00F87A28" w:rsidRDefault="00F231E4" w:rsidP="00F64633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10" w:type="dxa"/>
          </w:tcPr>
          <w:p w:rsidR="00F231E4" w:rsidRPr="00F87A28" w:rsidRDefault="00F231E4" w:rsidP="00F646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F231E4" w:rsidRPr="00F87A28" w:rsidRDefault="00F231E4" w:rsidP="00F6463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32</w:t>
            </w:r>
            <w:r w:rsidRPr="00F87A28">
              <w:rPr>
                <w:rFonts w:ascii="Times New Roman" w:hAnsi="Times New Roman"/>
                <w:bCs/>
                <w:sz w:val="20"/>
              </w:rPr>
              <w:t xml:space="preserve"> часа</w:t>
            </w:r>
          </w:p>
        </w:tc>
        <w:tc>
          <w:tcPr>
            <w:tcW w:w="3402" w:type="dxa"/>
          </w:tcPr>
          <w:p w:rsidR="00F231E4" w:rsidRPr="002476D8" w:rsidRDefault="00F231E4" w:rsidP="00F64633">
            <w:pPr>
              <w:rPr>
                <w:rFonts w:ascii="Times New Roman" w:hAnsi="Times New Roman"/>
              </w:rPr>
            </w:pPr>
          </w:p>
        </w:tc>
      </w:tr>
    </w:tbl>
    <w:p w:rsidR="005537A5" w:rsidRDefault="005537A5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730317" w:rsidRDefault="00730317" w:rsidP="007303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CE7958" w:rsidRDefault="00CE7958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D0BBB" w:rsidRPr="005D0BBB" w:rsidRDefault="005D0BBB" w:rsidP="005D0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5D0BBB" w:rsidRPr="005D0BBB" w:rsidRDefault="005D0BBB" w:rsidP="005D0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0BBB" w:rsidRPr="005D0BBB" w:rsidRDefault="005D0BBB" w:rsidP="005D0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BBB">
        <w:rPr>
          <w:rFonts w:ascii="Times New Roman" w:hAnsi="Times New Roman" w:cs="Times New Roman"/>
          <w:sz w:val="28"/>
          <w:szCs w:val="28"/>
          <w:lang w:eastAsia="ru-RU"/>
        </w:rPr>
        <w:t>Коммуникация с преподавателем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:rsidR="005D0BBB" w:rsidRPr="005D0BBB" w:rsidRDefault="005D0BBB" w:rsidP="005D0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 видео. </w:t>
      </w:r>
      <w:r w:rsidRPr="005D0BBB">
        <w:rPr>
          <w:rFonts w:ascii="Times New Roman" w:hAnsi="Times New Roman" w:cs="Times New Roman"/>
          <w:sz w:val="28"/>
          <w:szCs w:val="28"/>
          <w:lang w:eastAsia="ru-RU"/>
        </w:rPr>
        <w:t xml:space="preserve">К просмотру на занятиях и дома рекомендуются </w:t>
      </w:r>
      <w:proofErr w:type="spellStart"/>
      <w:r w:rsidRPr="005D0BBB">
        <w:rPr>
          <w:rFonts w:ascii="Times New Roman" w:hAnsi="Times New Roman" w:cs="Times New Roman"/>
          <w:sz w:val="28"/>
          <w:szCs w:val="28"/>
          <w:lang w:eastAsia="ru-RU"/>
        </w:rPr>
        <w:t>влоги</w:t>
      </w:r>
      <w:proofErr w:type="spellEnd"/>
      <w:r w:rsidRPr="005D0BBB">
        <w:rPr>
          <w:rFonts w:ascii="Times New Roman" w:hAnsi="Times New Roman" w:cs="Times New Roman"/>
          <w:sz w:val="28"/>
          <w:szCs w:val="28"/>
          <w:lang w:eastAsia="ru-RU"/>
        </w:rPr>
        <w:t xml:space="preserve"> и каналы пользователей </w:t>
      </w:r>
      <w:r w:rsidRPr="005D0BBB"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r w:rsidRPr="005D0BBB">
        <w:rPr>
          <w:rFonts w:ascii="Times New Roman" w:hAnsi="Times New Roman" w:cs="Times New Roman"/>
          <w:sz w:val="28"/>
          <w:szCs w:val="28"/>
          <w:lang w:eastAsia="ja-JP"/>
        </w:rPr>
        <w:t>, посвященные изучению японского языка (в частности, https://www.youtube.com/user/japanesepod101).</w:t>
      </w:r>
    </w:p>
    <w:p w:rsidR="005D0BBB" w:rsidRPr="005D0BBB" w:rsidRDefault="005D0BBB" w:rsidP="005D0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proofErr w:type="spellStart"/>
      <w:r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>японоязычной</w:t>
      </w:r>
      <w:proofErr w:type="spellEnd"/>
      <w:r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интернет-средой.</w:t>
      </w:r>
      <w:r w:rsidRPr="005D0BBB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5D0BBB">
        <w:rPr>
          <w:rFonts w:ascii="Times New Roman" w:hAnsi="Times New Roman" w:cs="Times New Roman"/>
          <w:sz w:val="28"/>
          <w:szCs w:val="28"/>
          <w:lang w:eastAsia="ja-JP"/>
        </w:rPr>
        <w:t>В 11 классе предполагается выполнение заданий, связанных с поиском информации на культурно значимых японских веб-сайтах.</w:t>
      </w:r>
    </w:p>
    <w:p w:rsidR="005D0BBB" w:rsidRDefault="005D0BBB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537A5" w:rsidRPr="00772E54" w:rsidRDefault="005537A5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C469A" w:rsidRDefault="00EC469A" w:rsidP="00EC469A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13E7A" w:rsidRDefault="00447ED4" w:rsidP="006D5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базового УМК</w:t>
      </w:r>
      <w:r w:rsidR="00851B94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A13E7A">
        <w:rPr>
          <w:rFonts w:ascii="Times New Roman" w:hAnsi="Times New Roman" w:cs="Times New Roman"/>
          <w:sz w:val="28"/>
          <w:szCs w:val="28"/>
        </w:rPr>
        <w:t>тся учебн</w:t>
      </w:r>
      <w:r w:rsidR="00851B94">
        <w:rPr>
          <w:rFonts w:ascii="Times New Roman" w:hAnsi="Times New Roman" w:cs="Times New Roman"/>
          <w:sz w:val="28"/>
          <w:szCs w:val="28"/>
        </w:rPr>
        <w:t>ики</w:t>
      </w:r>
      <w:r w:rsidR="00A13E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31E4" w:rsidRDefault="00F231E4" w:rsidP="00F23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2BF" w:rsidRPr="00B30D47" w:rsidRDefault="00851B94" w:rsidP="00F23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Marugot</w:t>
      </w:r>
      <w:r w:rsidRPr="00851B9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851B94">
        <w:rPr>
          <w:rFonts w:ascii="Times New Roman" w:hAnsi="Times New Roman" w:cs="Times New Roman"/>
          <w:sz w:val="28"/>
          <w:szCs w:val="28"/>
          <w:lang w:val="en-US"/>
        </w:rPr>
        <w:t xml:space="preserve">: Japanese language and culture Starter A1 </w:t>
      </w:r>
      <w:proofErr w:type="spellStart"/>
      <w:r w:rsidRPr="00851B94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851B94">
        <w:rPr>
          <w:rFonts w:ascii="Times New Roman" w:hAnsi="Times New Roman" w:cs="Times New Roman"/>
          <w:sz w:val="28"/>
          <w:szCs w:val="28"/>
          <w:lang w:val="en-US"/>
        </w:rPr>
        <w:t xml:space="preserve"> for com</w:t>
      </w:r>
      <w:r>
        <w:rPr>
          <w:rFonts w:ascii="Times New Roman" w:hAnsi="Times New Roman" w:cs="Times New Roman"/>
          <w:sz w:val="28"/>
          <w:szCs w:val="28"/>
          <w:lang w:val="en-US"/>
        </w:rPr>
        <w:t>municative language activities</w:t>
      </w:r>
      <w:r>
        <w:rPr>
          <w:rFonts w:ascii="Times New Roman" w:hAnsi="Times New Roman" w:cs="Times New Roman" w:hint="eastAsia"/>
          <w:sz w:val="28"/>
          <w:szCs w:val="28"/>
          <w:lang w:val="en-US" w:eastAsia="ja-JP"/>
        </w:rPr>
        <w:t xml:space="preserve">. </w:t>
      </w:r>
      <w:r w:rsidRPr="00851B94">
        <w:rPr>
          <w:rFonts w:ascii="Times New Roman" w:hAnsi="Times New Roman" w:cs="Times New Roman" w:hint="eastAsia"/>
          <w:sz w:val="28"/>
          <w:szCs w:val="28"/>
          <w:lang w:eastAsia="ja-JP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Маругото</w:t>
      </w:r>
      <w:proofErr w:type="spellEnd"/>
      <w:r w:rsidR="00F231E4" w:rsidRPr="00F231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японский язык и культура. Уровень А1</w:t>
      </w:r>
      <w:r>
        <w:rPr>
          <w:rFonts w:ascii="Times New Roman" w:hAnsi="Times New Roman" w:cs="Times New Roman" w:hint="eastAsia"/>
          <w:sz w:val="28"/>
          <w:szCs w:val="28"/>
          <w:lang w:eastAsia="ja-JP"/>
        </w:rPr>
        <w:t>-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начальный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D47">
        <w:rPr>
          <w:rFonts w:ascii="Times New Roman" w:hAnsi="Times New Roman" w:cs="Times New Roman"/>
          <w:sz w:val="28"/>
          <w:szCs w:val="28"/>
        </w:rPr>
        <w:t>Практика</w:t>
      </w:r>
      <w:r w:rsidRPr="00B30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Токио</w:t>
      </w:r>
      <w:r w:rsidRPr="00B30D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Сансюся</w:t>
      </w:r>
      <w:proofErr w:type="spellEnd"/>
      <w:r w:rsidRPr="00B30D47">
        <w:rPr>
          <w:rFonts w:ascii="Times New Roman" w:hAnsi="Times New Roman" w:cs="Times New Roman"/>
          <w:sz w:val="28"/>
          <w:szCs w:val="28"/>
        </w:rPr>
        <w:t>, 2013</w:t>
      </w:r>
    </w:p>
    <w:p w:rsidR="00D52AFB" w:rsidRPr="00B30D47" w:rsidRDefault="00D52AFB" w:rsidP="00F231E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851B94" w:rsidRPr="00851B94" w:rsidRDefault="00851B94" w:rsidP="00851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Marugot</w:t>
      </w:r>
      <w:r w:rsidRPr="00851B9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851B94">
        <w:rPr>
          <w:rFonts w:ascii="Times New Roman" w:hAnsi="Times New Roman" w:cs="Times New Roman"/>
          <w:sz w:val="28"/>
          <w:szCs w:val="28"/>
          <w:lang w:val="en-US"/>
        </w:rPr>
        <w:t xml:space="preserve">: Japanese language and culture </w:t>
      </w:r>
      <w:r>
        <w:rPr>
          <w:rFonts w:ascii="Times New Roman" w:hAnsi="Times New Roman" w:cs="Times New Roman" w:hint="eastAsia"/>
          <w:sz w:val="28"/>
          <w:szCs w:val="28"/>
          <w:lang w:val="en-US" w:eastAsia="ja-JP"/>
        </w:rPr>
        <w:t>Elementary1</w:t>
      </w:r>
      <w:r w:rsidRPr="00851B94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 w:hint="eastAsia"/>
          <w:sz w:val="28"/>
          <w:szCs w:val="28"/>
          <w:lang w:val="en-US" w:eastAsia="ja-JP"/>
        </w:rPr>
        <w:t>2</w:t>
      </w:r>
      <w:r w:rsidRPr="00851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B94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851B94">
        <w:rPr>
          <w:rFonts w:ascii="Times New Roman" w:hAnsi="Times New Roman" w:cs="Times New Roman"/>
          <w:sz w:val="28"/>
          <w:szCs w:val="28"/>
          <w:lang w:val="en-US"/>
        </w:rPr>
        <w:t xml:space="preserve"> for com</w:t>
      </w:r>
      <w:r>
        <w:rPr>
          <w:rFonts w:ascii="Times New Roman" w:hAnsi="Times New Roman" w:cs="Times New Roman"/>
          <w:sz w:val="28"/>
          <w:szCs w:val="28"/>
          <w:lang w:val="en-US"/>
        </w:rPr>
        <w:t>municative language activities</w:t>
      </w:r>
      <w:r>
        <w:rPr>
          <w:rFonts w:ascii="Times New Roman" w:hAnsi="Times New Roman" w:cs="Times New Roman" w:hint="eastAsia"/>
          <w:sz w:val="28"/>
          <w:szCs w:val="28"/>
          <w:lang w:val="en-US" w:eastAsia="ja-JP"/>
        </w:rPr>
        <w:t xml:space="preserve">. </w:t>
      </w:r>
      <w:r w:rsidRPr="00851B94">
        <w:rPr>
          <w:rFonts w:ascii="Times New Roman" w:hAnsi="Times New Roman" w:cs="Times New Roman" w:hint="eastAsia"/>
          <w:sz w:val="28"/>
          <w:szCs w:val="28"/>
          <w:lang w:eastAsia="ja-JP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Маругото</w:t>
      </w:r>
      <w:proofErr w:type="spellEnd"/>
      <w:r w:rsidRPr="00F231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японский язык и культура для начинающих. Уровень А</w:t>
      </w:r>
      <w:r>
        <w:rPr>
          <w:rFonts w:ascii="Times New Roman" w:hAnsi="Times New Roman" w:cs="Times New Roman" w:hint="eastAsia"/>
          <w:sz w:val="28"/>
          <w:szCs w:val="28"/>
          <w:lang w:eastAsia="ja-JP"/>
        </w:rPr>
        <w:t>2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- элементарный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D47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.) Токио: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Сансюся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851B94" w:rsidRDefault="00851B94" w:rsidP="00851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97C" w:rsidRDefault="0067397C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467909" w:rsidRDefault="00467909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67397C" w:rsidRDefault="0067397C" w:rsidP="0067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учебные пособия:</w:t>
      </w:r>
    </w:p>
    <w:p w:rsidR="00F231E4" w:rsidRDefault="003B0872" w:rsidP="00F23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231E4" w:rsidRPr="008A12BF">
        <w:rPr>
          <w:rFonts w:ascii="Times New Roman" w:hAnsi="Times New Roman" w:cs="Times New Roman"/>
          <w:sz w:val="28"/>
          <w:szCs w:val="28"/>
        </w:rPr>
        <w:t>Мияги</w:t>
      </w:r>
      <w:proofErr w:type="spellEnd"/>
      <w:r w:rsidR="00F231E4" w:rsidRPr="008A12BF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F231E4" w:rsidRPr="008A12BF">
        <w:rPr>
          <w:rFonts w:ascii="Times New Roman" w:hAnsi="Times New Roman" w:cs="Times New Roman"/>
          <w:sz w:val="28"/>
          <w:szCs w:val="28"/>
        </w:rPr>
        <w:t>Оота</w:t>
      </w:r>
      <w:proofErr w:type="spellEnd"/>
      <w:r w:rsidR="00F231E4" w:rsidRPr="008A12BF">
        <w:rPr>
          <w:rFonts w:ascii="Times New Roman" w:hAnsi="Times New Roman" w:cs="Times New Roman"/>
          <w:sz w:val="28"/>
          <w:szCs w:val="28"/>
        </w:rPr>
        <w:t xml:space="preserve"> Ё., </w:t>
      </w:r>
      <w:proofErr w:type="spellStart"/>
      <w:r w:rsidR="00F231E4" w:rsidRPr="008A12BF">
        <w:rPr>
          <w:rFonts w:ascii="Times New Roman" w:hAnsi="Times New Roman" w:cs="Times New Roman"/>
          <w:sz w:val="28"/>
          <w:szCs w:val="28"/>
        </w:rPr>
        <w:t>Сибата</w:t>
      </w:r>
      <w:proofErr w:type="spellEnd"/>
      <w:r w:rsidR="00F231E4" w:rsidRPr="008A12B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F231E4" w:rsidRPr="008A12BF">
        <w:rPr>
          <w:rFonts w:ascii="Times New Roman" w:hAnsi="Times New Roman" w:cs="Times New Roman"/>
          <w:sz w:val="28"/>
          <w:szCs w:val="28"/>
        </w:rPr>
        <w:t>Макино</w:t>
      </w:r>
      <w:proofErr w:type="spellEnd"/>
      <w:r w:rsidR="00F231E4" w:rsidRPr="008A12B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F231E4" w:rsidRPr="008A12BF">
        <w:rPr>
          <w:rFonts w:ascii="Times New Roman" w:hAnsi="Times New Roman" w:cs="Times New Roman"/>
          <w:sz w:val="28"/>
          <w:szCs w:val="28"/>
        </w:rPr>
        <w:t>Мицуи</w:t>
      </w:r>
      <w:proofErr w:type="spellEnd"/>
      <w:r w:rsidR="00F231E4" w:rsidRPr="008A12B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F231E4" w:rsidRPr="008A12BF">
        <w:rPr>
          <w:rFonts w:ascii="Times New Roman" w:hAnsi="Times New Roman" w:cs="Times New Roman"/>
          <w:i/>
          <w:sz w:val="28"/>
          <w:szCs w:val="28"/>
        </w:rPr>
        <w:t>Майнити</w:t>
      </w:r>
      <w:proofErr w:type="spellEnd"/>
      <w:r w:rsidR="00F231E4" w:rsidRPr="008A12BF">
        <w:rPr>
          <w:rFonts w:ascii="Times New Roman" w:hAnsi="Times New Roman" w:cs="Times New Roman"/>
          <w:i/>
          <w:sz w:val="28"/>
          <w:szCs w:val="28"/>
        </w:rPr>
        <w:t xml:space="preserve">-но </w:t>
      </w:r>
      <w:proofErr w:type="spellStart"/>
      <w:r w:rsidR="00F231E4" w:rsidRPr="008A12BF">
        <w:rPr>
          <w:rFonts w:ascii="Times New Roman" w:hAnsi="Times New Roman" w:cs="Times New Roman"/>
          <w:i/>
          <w:sz w:val="28"/>
          <w:szCs w:val="28"/>
        </w:rPr>
        <w:t>кикитори</w:t>
      </w:r>
      <w:proofErr w:type="spellEnd"/>
      <w:r w:rsidR="00F231E4" w:rsidRPr="008A12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31E4" w:rsidRPr="008A12BF">
        <w:rPr>
          <w:rFonts w:ascii="Times New Roman" w:hAnsi="Times New Roman" w:cs="Times New Roman"/>
          <w:i/>
          <w:sz w:val="28"/>
          <w:szCs w:val="28"/>
        </w:rPr>
        <w:t>годзю</w:t>
      </w:r>
      <w:proofErr w:type="spellEnd"/>
      <w:r w:rsidR="00F231E4" w:rsidRPr="008A12BF">
        <w:rPr>
          <w:rFonts w:ascii="Times New Roman" w:hAnsi="Times New Roman" w:cs="Times New Roman"/>
          <w:i/>
          <w:sz w:val="28"/>
          <w:szCs w:val="28"/>
        </w:rPr>
        <w:t xml:space="preserve">: нити. </w:t>
      </w:r>
      <w:proofErr w:type="spellStart"/>
      <w:r w:rsidR="00F231E4" w:rsidRPr="008A12BF">
        <w:rPr>
          <w:rFonts w:ascii="Times New Roman" w:hAnsi="Times New Roman" w:cs="Times New Roman"/>
          <w:i/>
          <w:sz w:val="28"/>
          <w:szCs w:val="28"/>
        </w:rPr>
        <w:t>Сёкю</w:t>
      </w:r>
      <w:proofErr w:type="spellEnd"/>
      <w:r w:rsidR="00F231E4" w:rsidRPr="008A12B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F231E4" w:rsidRPr="008A12BF">
        <w:rPr>
          <w:rFonts w:ascii="Times New Roman" w:hAnsi="Times New Roman" w:cs="Times New Roman"/>
          <w:i/>
          <w:sz w:val="28"/>
          <w:szCs w:val="28"/>
        </w:rPr>
        <w:t>нихонго</w:t>
      </w:r>
      <w:proofErr w:type="spellEnd"/>
      <w:r w:rsidR="00F231E4" w:rsidRPr="008A12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231E4" w:rsidRPr="008A12BF">
        <w:rPr>
          <w:rFonts w:ascii="Times New Roman" w:hAnsi="Times New Roman" w:cs="Times New Roman"/>
          <w:i/>
          <w:sz w:val="28"/>
          <w:szCs w:val="28"/>
        </w:rPr>
        <w:t>тё:кай</w:t>
      </w:r>
      <w:proofErr w:type="spellEnd"/>
      <w:proofErr w:type="gramEnd"/>
      <w:r w:rsidR="00F231E4" w:rsidRPr="008A12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31E4" w:rsidRPr="008A12BF">
        <w:rPr>
          <w:rFonts w:ascii="Times New Roman" w:hAnsi="Times New Roman" w:cs="Times New Roman"/>
          <w:i/>
          <w:sz w:val="28"/>
          <w:szCs w:val="28"/>
        </w:rPr>
        <w:t>рэнсю</w:t>
      </w:r>
      <w:proofErr w:type="spellEnd"/>
      <w:r w:rsidR="00F231E4" w:rsidRPr="008A12BF">
        <w:rPr>
          <w:rFonts w:ascii="Times New Roman" w:hAnsi="Times New Roman" w:cs="Times New Roman"/>
          <w:i/>
          <w:sz w:val="28"/>
          <w:szCs w:val="28"/>
        </w:rPr>
        <w:t>:</w:t>
      </w:r>
      <w:r w:rsidR="00F231E4" w:rsidRPr="008A12BF">
        <w:rPr>
          <w:rFonts w:ascii="Times New Roman" w:hAnsi="Times New Roman" w:cs="Times New Roman"/>
          <w:sz w:val="28"/>
          <w:szCs w:val="28"/>
        </w:rPr>
        <w:t xml:space="preserve">. (Ежедневное </w:t>
      </w:r>
      <w:proofErr w:type="spellStart"/>
      <w:r w:rsidR="00F231E4" w:rsidRPr="008A12B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F231E4" w:rsidRPr="008A12BF">
        <w:rPr>
          <w:rFonts w:ascii="Times New Roman" w:hAnsi="Times New Roman" w:cs="Times New Roman"/>
          <w:sz w:val="28"/>
          <w:szCs w:val="28"/>
        </w:rPr>
        <w:t xml:space="preserve"> на 50 дней (в двух частях). Упражнения на слушание и понимание для начинающих изучать японский язык). Токио: </w:t>
      </w:r>
      <w:proofErr w:type="spellStart"/>
      <w:r w:rsidR="00F231E4" w:rsidRPr="008A12BF">
        <w:rPr>
          <w:rFonts w:ascii="Times New Roman" w:hAnsi="Times New Roman" w:cs="Times New Roman"/>
          <w:sz w:val="28"/>
          <w:szCs w:val="28"/>
        </w:rPr>
        <w:t>Бондзинся</w:t>
      </w:r>
      <w:proofErr w:type="spellEnd"/>
      <w:r w:rsidR="00F231E4" w:rsidRPr="008A12BF">
        <w:rPr>
          <w:rFonts w:ascii="Times New Roman" w:hAnsi="Times New Roman" w:cs="Times New Roman"/>
          <w:sz w:val="28"/>
          <w:szCs w:val="28"/>
        </w:rPr>
        <w:t>, 1998.</w:t>
      </w:r>
    </w:p>
    <w:p w:rsidR="003B0872" w:rsidRDefault="003B0872" w:rsidP="00F23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0872" w:rsidRDefault="003B0872" w:rsidP="003B08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087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, Н.С. Шефтелевич. Читаем, пишем, говорим по-японски. М., 2015. </w:t>
      </w:r>
    </w:p>
    <w:p w:rsidR="003B0872" w:rsidRDefault="003B0872" w:rsidP="003B08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0872">
        <w:rPr>
          <w:rFonts w:ascii="Times New Roman" w:hAnsi="Times New Roman" w:cs="Times New Roman"/>
          <w:sz w:val="28"/>
          <w:szCs w:val="28"/>
        </w:rPr>
        <w:t xml:space="preserve">Нечаева Л.Т. Японский язык для начинающих. Ч. 1, 2. (С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). М.: Московский лицей, 2002.  </w:t>
      </w:r>
    </w:p>
    <w:p w:rsidR="003B0872" w:rsidRDefault="003B0872" w:rsidP="003B08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0872">
        <w:rPr>
          <w:rFonts w:ascii="Times New Roman" w:hAnsi="Times New Roman" w:cs="Times New Roman"/>
          <w:sz w:val="28"/>
          <w:szCs w:val="28"/>
        </w:rPr>
        <w:t xml:space="preserve">Судзуки С.,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Кавасэ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Нихонго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сёхо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. (Первые шаги в японском языке). Токио: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Бондзинся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>, 1989.</w:t>
      </w:r>
    </w:p>
    <w:p w:rsidR="003B0872" w:rsidRDefault="003B0872" w:rsidP="003B08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B0872">
        <w:rPr>
          <w:rFonts w:ascii="Times New Roman" w:hAnsi="Times New Roman" w:cs="Times New Roman"/>
          <w:sz w:val="28"/>
          <w:szCs w:val="28"/>
        </w:rPr>
        <w:t xml:space="preserve">Танака Ё.,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Макино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Сигэкава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Микогами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Кога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Исии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Минна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-но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нихонго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сёкю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 xml:space="preserve">. (Японский язык для всех: начальный уровень 1). Токио: 3A </w:t>
      </w:r>
      <w:proofErr w:type="spellStart"/>
      <w:r w:rsidRPr="003B0872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3B0872">
        <w:rPr>
          <w:rFonts w:ascii="Times New Roman" w:hAnsi="Times New Roman" w:cs="Times New Roman"/>
          <w:sz w:val="28"/>
          <w:szCs w:val="28"/>
        </w:rPr>
        <w:t>, 2001.</w:t>
      </w:r>
    </w:p>
    <w:p w:rsidR="00F231E4" w:rsidRPr="008A12BF" w:rsidRDefault="00F231E4" w:rsidP="00F23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Pr="0002411F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204A" w:rsidRPr="0002411F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103D"/>
    <w:multiLevelType w:val="multilevel"/>
    <w:tmpl w:val="620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2082F"/>
    <w:multiLevelType w:val="multilevel"/>
    <w:tmpl w:val="413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A6C06"/>
    <w:multiLevelType w:val="multilevel"/>
    <w:tmpl w:val="E54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66AFC"/>
    <w:multiLevelType w:val="multilevel"/>
    <w:tmpl w:val="254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02248"/>
    <w:multiLevelType w:val="multilevel"/>
    <w:tmpl w:val="A592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97929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4146"/>
    <w:multiLevelType w:val="hybridMultilevel"/>
    <w:tmpl w:val="AD368CEE"/>
    <w:lvl w:ilvl="0" w:tplc="F3C6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2D497246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4E7D"/>
    <w:multiLevelType w:val="multilevel"/>
    <w:tmpl w:val="D27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51D6"/>
    <w:multiLevelType w:val="multilevel"/>
    <w:tmpl w:val="7DA4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2440B"/>
    <w:multiLevelType w:val="hybridMultilevel"/>
    <w:tmpl w:val="43D00C80"/>
    <w:lvl w:ilvl="0" w:tplc="F3C6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E17023"/>
    <w:multiLevelType w:val="hybridMultilevel"/>
    <w:tmpl w:val="9B72F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1384E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B0AC6"/>
    <w:multiLevelType w:val="multilevel"/>
    <w:tmpl w:val="DFA8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23EE1"/>
    <w:multiLevelType w:val="multilevel"/>
    <w:tmpl w:val="F7E6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95B25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51FB"/>
    <w:multiLevelType w:val="hybridMultilevel"/>
    <w:tmpl w:val="C25CCD68"/>
    <w:lvl w:ilvl="0" w:tplc="F3C67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D230548"/>
    <w:multiLevelType w:val="hybridMultilevel"/>
    <w:tmpl w:val="B6F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8"/>
  </w:num>
  <w:num w:numId="9">
    <w:abstractNumId w:val="16"/>
  </w:num>
  <w:num w:numId="10">
    <w:abstractNumId w:val="17"/>
  </w:num>
  <w:num w:numId="11">
    <w:abstractNumId w:val="13"/>
  </w:num>
  <w:num w:numId="12">
    <w:abstractNumId w:val="5"/>
  </w:num>
  <w:num w:numId="13">
    <w:abstractNumId w:val="2"/>
  </w:num>
  <w:num w:numId="14">
    <w:abstractNumId w:val="4"/>
  </w:num>
  <w:num w:numId="15">
    <w:abstractNumId w:val="1"/>
  </w:num>
  <w:num w:numId="16">
    <w:abstractNumId w:val="9"/>
  </w:num>
  <w:num w:numId="17">
    <w:abstractNumId w:val="0"/>
  </w:num>
  <w:num w:numId="18">
    <w:abstractNumId w:val="14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26C6"/>
    <w:rsid w:val="0002411F"/>
    <w:rsid w:val="00037849"/>
    <w:rsid w:val="0004029B"/>
    <w:rsid w:val="000922FA"/>
    <w:rsid w:val="000D235B"/>
    <w:rsid w:val="001E31D8"/>
    <w:rsid w:val="0020429A"/>
    <w:rsid w:val="002245DD"/>
    <w:rsid w:val="00246984"/>
    <w:rsid w:val="002A6F27"/>
    <w:rsid w:val="002E491E"/>
    <w:rsid w:val="00330027"/>
    <w:rsid w:val="00333908"/>
    <w:rsid w:val="00345D86"/>
    <w:rsid w:val="00346F7A"/>
    <w:rsid w:val="003916EF"/>
    <w:rsid w:val="003B0872"/>
    <w:rsid w:val="003E236A"/>
    <w:rsid w:val="00447ED4"/>
    <w:rsid w:val="00452224"/>
    <w:rsid w:val="00467909"/>
    <w:rsid w:val="004C344D"/>
    <w:rsid w:val="004E5291"/>
    <w:rsid w:val="0052512F"/>
    <w:rsid w:val="00525BC0"/>
    <w:rsid w:val="00552208"/>
    <w:rsid w:val="005537A5"/>
    <w:rsid w:val="0058204A"/>
    <w:rsid w:val="005D0BBB"/>
    <w:rsid w:val="0067397C"/>
    <w:rsid w:val="006752C6"/>
    <w:rsid w:val="00680EA3"/>
    <w:rsid w:val="00692A05"/>
    <w:rsid w:val="006A1C85"/>
    <w:rsid w:val="006A37B0"/>
    <w:rsid w:val="006D5BFA"/>
    <w:rsid w:val="00700A6A"/>
    <w:rsid w:val="00730317"/>
    <w:rsid w:val="007477B2"/>
    <w:rsid w:val="00772E54"/>
    <w:rsid w:val="007D0D83"/>
    <w:rsid w:val="007E6F9F"/>
    <w:rsid w:val="00840BEE"/>
    <w:rsid w:val="00844643"/>
    <w:rsid w:val="00851B94"/>
    <w:rsid w:val="00863F16"/>
    <w:rsid w:val="00887F5F"/>
    <w:rsid w:val="008A12BF"/>
    <w:rsid w:val="008C6F36"/>
    <w:rsid w:val="00916A14"/>
    <w:rsid w:val="009504D2"/>
    <w:rsid w:val="009B4F4A"/>
    <w:rsid w:val="00A13E7A"/>
    <w:rsid w:val="00A1414F"/>
    <w:rsid w:val="00A57B98"/>
    <w:rsid w:val="00A60129"/>
    <w:rsid w:val="00A840E2"/>
    <w:rsid w:val="00A94053"/>
    <w:rsid w:val="00AA0D1D"/>
    <w:rsid w:val="00AB3830"/>
    <w:rsid w:val="00AC6239"/>
    <w:rsid w:val="00AF560A"/>
    <w:rsid w:val="00B30D47"/>
    <w:rsid w:val="00B50559"/>
    <w:rsid w:val="00B50989"/>
    <w:rsid w:val="00B60311"/>
    <w:rsid w:val="00BE3BA2"/>
    <w:rsid w:val="00C27ACA"/>
    <w:rsid w:val="00C33D3A"/>
    <w:rsid w:val="00CA2477"/>
    <w:rsid w:val="00CD3975"/>
    <w:rsid w:val="00CE7958"/>
    <w:rsid w:val="00D226F4"/>
    <w:rsid w:val="00D52AFB"/>
    <w:rsid w:val="00D57414"/>
    <w:rsid w:val="00D85A87"/>
    <w:rsid w:val="00DA4478"/>
    <w:rsid w:val="00DF6A68"/>
    <w:rsid w:val="00E12CB9"/>
    <w:rsid w:val="00E35819"/>
    <w:rsid w:val="00E721F9"/>
    <w:rsid w:val="00E74D53"/>
    <w:rsid w:val="00E957F4"/>
    <w:rsid w:val="00EB0677"/>
    <w:rsid w:val="00EC469A"/>
    <w:rsid w:val="00F231E4"/>
    <w:rsid w:val="00F538B2"/>
    <w:rsid w:val="00F56EC9"/>
    <w:rsid w:val="00F85438"/>
    <w:rsid w:val="00FA733E"/>
    <w:rsid w:val="00FC3E84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5562"/>
  <w15:docId w15:val="{2514451E-7242-48CC-B5E3-F2EA3BCF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B5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429A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5251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25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446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31E4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CE7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CE7958"/>
    <w:rPr>
      <w:b/>
      <w:bCs/>
    </w:rPr>
  </w:style>
  <w:style w:type="paragraph" w:styleId="a9">
    <w:name w:val="Normal (Web)"/>
    <w:basedOn w:val="a"/>
    <w:unhideWhenUsed/>
    <w:rsid w:val="00CE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-size-large">
    <w:name w:val="a-size-large"/>
    <w:basedOn w:val="a0"/>
    <w:rsid w:val="0085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4</cp:revision>
  <dcterms:created xsi:type="dcterms:W3CDTF">2021-07-05T14:46:00Z</dcterms:created>
  <dcterms:modified xsi:type="dcterms:W3CDTF">2021-10-21T09:45:00Z</dcterms:modified>
</cp:coreProperties>
</file>