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4913B02B" w14:textId="1540FAAB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1A2ADEA4" w:rsidR="008C397D" w:rsidRPr="00F6778C" w:rsidRDefault="00870C9E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395</w:t>
            </w:r>
          </w:p>
          <w:p w14:paraId="4EE40B1D" w14:textId="78DD2E96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0D9873D8" w:rsidR="008C397D" w:rsidRPr="00F6778C" w:rsidRDefault="00870C9E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31.08.2020г.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528B4268" w:rsidR="008C397D" w:rsidRPr="00F6778C" w:rsidRDefault="00F63C68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80B01" w:rsidRPr="00F6778C">
        <w:rPr>
          <w:rFonts w:ascii="Times New Roman" w:hAnsi="Times New Roman" w:cs="Times New Roman"/>
          <w:b/>
          <w:bCs/>
          <w:sz w:val="26"/>
          <w:szCs w:val="26"/>
        </w:rPr>
        <w:t>Культурология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5DE1F907" w:rsidR="008C397D" w:rsidRPr="00F6778C" w:rsidRDefault="00F87AE8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C397D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C397D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D245F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Румянцева Мария Владимировна</w:t>
      </w:r>
    </w:p>
    <w:p w14:paraId="7049324A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Мирская Мария Леонидовна</w:t>
      </w:r>
    </w:p>
    <w:p w14:paraId="431B42A9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Сувалко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Сергеевич</w:t>
      </w:r>
    </w:p>
    <w:p w14:paraId="07D917F4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Морейнис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Евгения Вадимовна</w:t>
      </w:r>
    </w:p>
    <w:p w14:paraId="2CD12880" w14:textId="7D8B7D98" w:rsidR="008C397D" w:rsidRPr="00F6778C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Доброхотов Александр Львович</w:t>
      </w:r>
    </w:p>
    <w:p w14:paraId="6F0B9488" w14:textId="77777777" w:rsidR="008C397D" w:rsidRPr="00F6778C" w:rsidRDefault="008C397D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A8DB7C" w14:textId="77777777" w:rsidR="00E35140" w:rsidRPr="00F6778C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F87AE8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E8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14:paraId="1CA43C7F" w14:textId="59C3B7B1" w:rsidR="00CC3BA2" w:rsidRPr="00F87AE8" w:rsidRDefault="00D74FA6" w:rsidP="00CC3B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Курс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проходит в рамках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акультетского дн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я Школы культурологии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НИУ ВШЭ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A68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F87AE8" w:rsidRDefault="00310350" w:rsidP="00310350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</w:t>
      </w:r>
      <w:r w:rsidR="003A1A68" w:rsidRPr="00F87AE8">
        <w:rPr>
          <w:rFonts w:ascii="Times New Roman" w:eastAsia="Times New Roman" w:hAnsi="Times New Roman" w:cs="Times New Roman"/>
          <w:i/>
          <w:sz w:val="28"/>
          <w:szCs w:val="28"/>
        </w:rPr>
        <w:t>теоретических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лицеисты познакомятся только не только с </w:t>
      </w:r>
      <w:proofErr w:type="gramStart"/>
      <w:r w:rsidRPr="00F87AE8">
        <w:rPr>
          <w:rFonts w:ascii="Times New Roman" w:eastAsia="Times New Roman" w:hAnsi="Times New Roman" w:cs="Times New Roman"/>
          <w:sz w:val="28"/>
          <w:szCs w:val="28"/>
        </w:rPr>
        <w:t>периодом  начала</w:t>
      </w:r>
      <w:proofErr w:type="gramEnd"/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С опорой на философскую традицию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XIX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века будут рассмотрены важнейшие процессы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F87AE8" w:rsidRDefault="00310350" w:rsidP="00310350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На занятиях буду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записями театральных постановок, 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 включает в с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ебя знакомство с материалами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повседн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евной культуры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изучаемого периода.</w:t>
      </w:r>
    </w:p>
    <w:p w14:paraId="3302F143" w14:textId="6C91EDD6" w:rsidR="00CC3BA2" w:rsidRPr="00F87AE8" w:rsidRDefault="00CC3BA2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рассчитана на изучение в 10 классе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Данная программа является составной частью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="001363D4" w:rsidRPr="00F87AE8">
        <w:rPr>
          <w:rFonts w:ascii="Times New Roman" w:eastAsia="Times New Roman" w:hAnsi="Times New Roman" w:cs="Times New Roman"/>
          <w:sz w:val="28"/>
          <w:szCs w:val="28"/>
        </w:rPr>
        <w:t>», рассчитанного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в 10-11 классах в рамках Факультетского дня.</w:t>
      </w:r>
    </w:p>
    <w:p w14:paraId="12EE6066" w14:textId="170AC2C3" w:rsidR="00CC3BA2" w:rsidRPr="00F87AE8" w:rsidRDefault="002A04E8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включает в себя как теоретические заняти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в классе, так и практические 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исследовательские семинары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Сочетание различных видов деятельности в процессе освоения программы способствует формированию 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Pr="00F87AE8" w:rsidRDefault="00CC3BA2" w:rsidP="00CC3BA2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1) 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Каждые 15 минут меняется вид деятельности – задания подбираются таким образом, чтобы 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 практики посещения публичных пространств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варьируется в зависимости от интересов лицеистов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гайд</w:t>
      </w:r>
      <w:proofErr w:type="spellEnd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прохождение практики в малых группах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Pr="00F87AE8" w:rsidRDefault="002A04E8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Исследовательская составляющая курса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включает в себя работу над будущими исследованиями лицеистов. В рамках курса лицеисты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F87AE8" w:rsidRDefault="00EE7BDE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проектной деятельности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>ве одной из площадок, на которой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проходит знакомство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4101F98C" w14:textId="77777777" w:rsidR="00FA1C0C" w:rsidRPr="00F6778C" w:rsidRDefault="00FA1C0C" w:rsidP="00CC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5325" w14:textId="77777777" w:rsidR="00E35140" w:rsidRPr="00F87AE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8C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F87A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87AE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7AE8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F87AE8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F87AE8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F87AE8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4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="00E35140" w:rsidRPr="00F87AE8">
        <w:rPr>
          <w:rFonts w:ascii="Times New Roman" w:hAnsi="Times New Roman" w:cs="Times New Roman"/>
          <w:sz w:val="28"/>
          <w:szCs w:val="28"/>
        </w:rPr>
        <w:lastRenderedPageBreak/>
        <w:t>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1DD62" w14:textId="77777777" w:rsidR="00E35140" w:rsidRPr="00F87AE8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Общественно-научные предметы</w:t>
      </w:r>
    </w:p>
    <w:p w14:paraId="5DD6DB3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45B9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История</w:t>
      </w:r>
    </w:p>
    <w:p w14:paraId="3A5A99CE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B4788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F87AE8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F87AE8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505257AC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2A57AD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14:paraId="2E727BD7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05B88D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F87AE8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1BA49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444D4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16FB3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71B70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489BB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9AC97" w14:textId="77777777" w:rsidR="00FD2796" w:rsidRPr="00F87AE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8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87A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F87AE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87A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p w14:paraId="775B6D98" w14:textId="77777777" w:rsidR="007D5E34" w:rsidRPr="00F87AE8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13"/>
        <w:gridCol w:w="2155"/>
        <w:gridCol w:w="2286"/>
      </w:tblGrid>
      <w:tr w:rsidR="007D5E34" w:rsidRPr="00F6778C" w14:paraId="344EE205" w14:textId="77777777" w:rsidTr="00F617A1">
        <w:tc>
          <w:tcPr>
            <w:tcW w:w="817" w:type="dxa"/>
          </w:tcPr>
          <w:p w14:paraId="09884500" w14:textId="33B4734C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BCBD050" w14:textId="1EC8783C" w:rsidR="007D5E34" w:rsidRPr="00F6778C" w:rsidRDefault="00C822E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F6778C" w14:paraId="24B81936" w14:textId="77777777" w:rsidTr="00F617A1">
        <w:trPr>
          <w:trHeight w:val="222"/>
        </w:trPr>
        <w:tc>
          <w:tcPr>
            <w:tcW w:w="817" w:type="dxa"/>
          </w:tcPr>
          <w:p w14:paraId="5141B89A" w14:textId="23A2B2DC" w:rsidR="007D5E34" w:rsidRPr="00F6778C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153BD2A" w14:textId="050824FC" w:rsidR="007D5E34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5B7C6A" w:rsidRPr="00F6778C">
              <w:rPr>
                <w:rFonts w:ascii="Times New Roman" w:hAnsi="Times New Roman" w:cs="Times New Roman"/>
                <w:szCs w:val="24"/>
              </w:rPr>
              <w:t>Введение. Что такое культурные исследования?</w:t>
            </w:r>
          </w:p>
        </w:tc>
        <w:tc>
          <w:tcPr>
            <w:tcW w:w="2155" w:type="dxa"/>
          </w:tcPr>
          <w:p w14:paraId="648CF090" w14:textId="09868D9F" w:rsidR="007D5E34" w:rsidRPr="002943DB" w:rsidRDefault="002943DB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0DF5AB44" w14:textId="55ACBA23" w:rsidR="007D5E34" w:rsidRPr="00F6778C" w:rsidRDefault="007D5E34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2FF5BBBA" w14:textId="77777777" w:rsidTr="00F617A1">
        <w:trPr>
          <w:trHeight w:val="222"/>
        </w:trPr>
        <w:tc>
          <w:tcPr>
            <w:tcW w:w="817" w:type="dxa"/>
          </w:tcPr>
          <w:p w14:paraId="0FAAB491" w14:textId="637F3F0D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2DDD12E" w14:textId="247F8E06" w:rsidR="00872F12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Рожденные в СССР. Что мы знаем о советском прошлом? </w:t>
            </w:r>
          </w:p>
        </w:tc>
        <w:tc>
          <w:tcPr>
            <w:tcW w:w="2155" w:type="dxa"/>
          </w:tcPr>
          <w:p w14:paraId="32AE9586" w14:textId="3B4B6817" w:rsidR="00872F12" w:rsidRPr="00F6778C" w:rsidRDefault="00872F12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6EAAF7EA" w14:textId="012FA1D2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Эссе на основе интервью с родителями.</w:t>
            </w:r>
          </w:p>
        </w:tc>
      </w:tr>
      <w:tr w:rsidR="00D9745E" w:rsidRPr="00F6778C" w14:paraId="08AF3C50" w14:textId="77777777" w:rsidTr="00F617A1">
        <w:trPr>
          <w:trHeight w:val="222"/>
        </w:trPr>
        <w:tc>
          <w:tcPr>
            <w:tcW w:w="817" w:type="dxa"/>
          </w:tcPr>
          <w:p w14:paraId="139A197E" w14:textId="77777777" w:rsidR="00D9745E" w:rsidRPr="00F6778C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D0AF32" w14:textId="6A212C24" w:rsidR="00D9745E" w:rsidRPr="00F6778C" w:rsidRDefault="00FB563F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</w:t>
            </w:r>
            <w:r w:rsidR="00B46D6C" w:rsidRPr="00F6778C">
              <w:rPr>
                <w:rFonts w:ascii="Times New Roman" w:hAnsi="Times New Roman" w:cs="Times New Roman"/>
                <w:szCs w:val="24"/>
              </w:rPr>
              <w:t xml:space="preserve">. Посещение Музея индустриальной культуры. </w:t>
            </w:r>
          </w:p>
        </w:tc>
        <w:tc>
          <w:tcPr>
            <w:tcW w:w="2155" w:type="dxa"/>
          </w:tcPr>
          <w:p w14:paraId="75DDE262" w14:textId="6891C18B" w:rsidR="00D9745E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C42C5E8" w14:textId="77777777" w:rsidR="00D9745E" w:rsidRPr="00F6778C" w:rsidRDefault="00D9745E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7012E854" w14:textId="77777777" w:rsidTr="00F617A1">
        <w:trPr>
          <w:trHeight w:val="222"/>
        </w:trPr>
        <w:tc>
          <w:tcPr>
            <w:tcW w:w="817" w:type="dxa"/>
          </w:tcPr>
          <w:p w14:paraId="5860CB78" w14:textId="6E378892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13" w:type="dxa"/>
          </w:tcPr>
          <w:p w14:paraId="146A8DFE" w14:textId="5D282B1C" w:rsidR="00872F12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«Слово живое и мертвое»: </w:t>
            </w:r>
            <w:r w:rsidR="00282A41" w:rsidRPr="00F6778C">
              <w:rPr>
                <w:rFonts w:ascii="Times New Roman" w:hAnsi="Times New Roman" w:cs="Times New Roman"/>
                <w:szCs w:val="24"/>
              </w:rPr>
              <w:t xml:space="preserve">что делает текст живым? </w:t>
            </w:r>
          </w:p>
        </w:tc>
        <w:tc>
          <w:tcPr>
            <w:tcW w:w="2155" w:type="dxa"/>
          </w:tcPr>
          <w:p w14:paraId="56D6031E" w14:textId="65201AE1" w:rsidR="00872F12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6B42786D" w14:textId="77777777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A41" w:rsidRPr="00F6778C" w14:paraId="3A6302B5" w14:textId="77777777" w:rsidTr="00F617A1">
        <w:trPr>
          <w:trHeight w:val="222"/>
        </w:trPr>
        <w:tc>
          <w:tcPr>
            <w:tcW w:w="817" w:type="dxa"/>
          </w:tcPr>
          <w:p w14:paraId="06E59040" w14:textId="7C2D3AD9" w:rsidR="00282A41" w:rsidRPr="00F6778C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FDBAD02" w14:textId="67494F4F" w:rsidR="00282A41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bookmarkStart w:id="1" w:name="OLE_LINK36"/>
            <w:bookmarkStart w:id="2" w:name="OLE_LINK37"/>
            <w:bookmarkStart w:id="3" w:name="OLE_LINK38"/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Мастер-класс по написанию исследовательской работы</w:t>
            </w:r>
            <w:bookmarkEnd w:id="1"/>
            <w:bookmarkEnd w:id="2"/>
            <w:bookmarkEnd w:id="3"/>
            <w:r w:rsidR="00D9745E"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198903B0" w14:textId="7B579159" w:rsidR="00282A41" w:rsidRPr="002943DB" w:rsidRDefault="002943DB" w:rsidP="007D5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385F483C" w14:textId="77777777" w:rsidR="00282A41" w:rsidRPr="00F6778C" w:rsidRDefault="00282A41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065" w:rsidRPr="00F6778C" w14:paraId="25779A4B" w14:textId="77777777" w:rsidTr="00F617A1">
        <w:trPr>
          <w:trHeight w:val="222"/>
        </w:trPr>
        <w:tc>
          <w:tcPr>
            <w:tcW w:w="817" w:type="dxa"/>
          </w:tcPr>
          <w:p w14:paraId="11645B06" w14:textId="77777777" w:rsidR="002D3065" w:rsidRPr="00F6778C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2049E17" w14:textId="13262AD5" w:rsidR="002D3065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Оформление научной работы по стандартам Лицея НИУ ВШЭ</w:t>
            </w:r>
          </w:p>
        </w:tc>
        <w:tc>
          <w:tcPr>
            <w:tcW w:w="2155" w:type="dxa"/>
          </w:tcPr>
          <w:p w14:paraId="1631B8F1" w14:textId="21649EBB" w:rsidR="002D3065" w:rsidRPr="00F6778C" w:rsidRDefault="002D3065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C90AE33" w14:textId="77777777" w:rsidR="002D3065" w:rsidRPr="00F6778C" w:rsidRDefault="002D3065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3B71" w:rsidRPr="00F6778C" w14:paraId="1B88F8A8" w14:textId="77777777" w:rsidTr="00F617A1">
        <w:trPr>
          <w:trHeight w:val="222"/>
        </w:trPr>
        <w:tc>
          <w:tcPr>
            <w:tcW w:w="817" w:type="dxa"/>
          </w:tcPr>
          <w:p w14:paraId="25B78943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D19873E" w14:textId="3A45DF5B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Нескучный классицизм: философские основания эпохи.</w:t>
            </w:r>
          </w:p>
        </w:tc>
        <w:tc>
          <w:tcPr>
            <w:tcW w:w="2155" w:type="dxa"/>
          </w:tcPr>
          <w:p w14:paraId="2766045B" w14:textId="2B6510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0FC1DEB1" w14:textId="710426F8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6D6C" w:rsidRPr="00F6778C" w14:paraId="03D74C79" w14:textId="77777777" w:rsidTr="00F617A1">
        <w:trPr>
          <w:trHeight w:val="222"/>
        </w:trPr>
        <w:tc>
          <w:tcPr>
            <w:tcW w:w="817" w:type="dxa"/>
          </w:tcPr>
          <w:p w14:paraId="2508F1F3" w14:textId="77777777" w:rsidR="00B46D6C" w:rsidRPr="00F6778C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336BDA2" w14:textId="2B767D7D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Практика. Посещение ГМИИ им. Пушкина</w:t>
            </w:r>
            <w:r w:rsidR="00FB563F" w:rsidRPr="00F6778C">
              <w:rPr>
                <w:rFonts w:ascii="Times New Roman" w:hAnsi="Times New Roman" w:cs="Times New Roman"/>
                <w:szCs w:val="24"/>
              </w:rPr>
              <w:t xml:space="preserve"> на основе теоретической части по классицизму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4615DF32" w14:textId="0607D6B9" w:rsidR="00B46D6C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02057DB" w14:textId="128C0DD8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 по итогам посещения музея.</w:t>
            </w:r>
          </w:p>
        </w:tc>
      </w:tr>
      <w:tr w:rsidR="003B3B71" w:rsidRPr="00F6778C" w14:paraId="22C0AED6" w14:textId="77777777" w:rsidTr="00F617A1">
        <w:trPr>
          <w:trHeight w:val="222"/>
        </w:trPr>
        <w:tc>
          <w:tcPr>
            <w:tcW w:w="817" w:type="dxa"/>
          </w:tcPr>
          <w:p w14:paraId="52907310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A9B162A" w14:textId="259685D2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bookmarkStart w:id="4" w:name="OLE_LINK41"/>
            <w:bookmarkStart w:id="5" w:name="OLE_LINK42"/>
            <w:r w:rsidRPr="00F6778C">
              <w:rPr>
                <w:rFonts w:ascii="Times New Roman" w:hAnsi="Times New Roman" w:cs="Times New Roman"/>
                <w:szCs w:val="24"/>
              </w:rPr>
              <w:t>Исследование. Составление библиографии. Зачем нужен список источников?</w:t>
            </w:r>
            <w:bookmarkEnd w:id="4"/>
            <w:bookmarkEnd w:id="5"/>
          </w:p>
        </w:tc>
        <w:tc>
          <w:tcPr>
            <w:tcW w:w="2155" w:type="dxa"/>
          </w:tcPr>
          <w:p w14:paraId="7AAE0B91" w14:textId="241305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1FEB05E" w14:textId="77777777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2F6C0B18" w14:textId="77777777" w:rsidTr="00F617A1">
        <w:trPr>
          <w:trHeight w:val="222"/>
        </w:trPr>
        <w:tc>
          <w:tcPr>
            <w:tcW w:w="817" w:type="dxa"/>
          </w:tcPr>
          <w:p w14:paraId="44EED59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854DE3" w14:textId="086B7E1B" w:rsidR="00D16A93" w:rsidRPr="00F6778C" w:rsidRDefault="00D9745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A09C83F" w14:textId="66735DB8" w:rsidR="00D16A93" w:rsidRPr="002943DB" w:rsidRDefault="002943DB" w:rsidP="00D16A9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5453D700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06DF95A5" w14:textId="77777777" w:rsidTr="00F617A1">
        <w:trPr>
          <w:trHeight w:val="222"/>
        </w:trPr>
        <w:tc>
          <w:tcPr>
            <w:tcW w:w="817" w:type="dxa"/>
          </w:tcPr>
          <w:p w14:paraId="17DAB9B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D13C2CD" w14:textId="58D982A9" w:rsidR="00D16A93" w:rsidRPr="00F6778C" w:rsidRDefault="00FB563F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Проекты</w:t>
            </w:r>
            <w:r w:rsidR="00D16A93" w:rsidRPr="00F6778C">
              <w:rPr>
                <w:rFonts w:ascii="Times New Roman" w:hAnsi="Times New Roman" w:cs="Times New Roman"/>
                <w:szCs w:val="24"/>
              </w:rPr>
              <w:t xml:space="preserve">. Проведение мероприятий. Как правильно написать анонс и согласовать встречу со спикерами. </w:t>
            </w:r>
          </w:p>
        </w:tc>
        <w:tc>
          <w:tcPr>
            <w:tcW w:w="2155" w:type="dxa"/>
          </w:tcPr>
          <w:p w14:paraId="3A250F16" w14:textId="7B37886B" w:rsidR="00D16A93" w:rsidRPr="002943DB" w:rsidRDefault="002943DB" w:rsidP="00D16A9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286" w:type="dxa"/>
          </w:tcPr>
          <w:p w14:paraId="3AC085F3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31A08BA7" w14:textId="77777777" w:rsidTr="00F617A1">
        <w:trPr>
          <w:trHeight w:val="222"/>
        </w:trPr>
        <w:tc>
          <w:tcPr>
            <w:tcW w:w="817" w:type="dxa"/>
          </w:tcPr>
          <w:p w14:paraId="5F0ADE1F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EF83942" w14:textId="690AB99F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Обоснование целей и проблемы исследования.</w:t>
            </w:r>
          </w:p>
        </w:tc>
        <w:tc>
          <w:tcPr>
            <w:tcW w:w="2155" w:type="dxa"/>
          </w:tcPr>
          <w:p w14:paraId="53B96554" w14:textId="3B9FC4A1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A7124E1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103D719B" w14:textId="77777777" w:rsidTr="00F617A1">
        <w:trPr>
          <w:trHeight w:val="222"/>
        </w:trPr>
        <w:tc>
          <w:tcPr>
            <w:tcW w:w="817" w:type="dxa"/>
          </w:tcPr>
          <w:p w14:paraId="7B55EB47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A300E76" w14:textId="5B7FEA8B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Академический стиль и исследовательская этика.</w:t>
            </w:r>
          </w:p>
        </w:tc>
        <w:tc>
          <w:tcPr>
            <w:tcW w:w="2155" w:type="dxa"/>
          </w:tcPr>
          <w:p w14:paraId="10A78E86" w14:textId="150C6B3E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713735D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7AC744D2" w14:textId="77777777" w:rsidTr="00F617A1">
        <w:trPr>
          <w:trHeight w:val="222"/>
        </w:trPr>
        <w:tc>
          <w:tcPr>
            <w:tcW w:w="817" w:type="dxa"/>
          </w:tcPr>
          <w:p w14:paraId="45ABE75C" w14:textId="7C7E598E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ED79DD8" w14:textId="5555B1E8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От меланхолии к авангарду: романтизм в истории культуры.</w:t>
            </w:r>
          </w:p>
        </w:tc>
        <w:tc>
          <w:tcPr>
            <w:tcW w:w="2155" w:type="dxa"/>
          </w:tcPr>
          <w:p w14:paraId="60CF571C" w14:textId="6AD90E1D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0D4DBFE4" w14:textId="510413C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3829BE0D" w14:textId="77777777" w:rsidTr="00F617A1">
        <w:trPr>
          <w:trHeight w:val="222"/>
        </w:trPr>
        <w:tc>
          <w:tcPr>
            <w:tcW w:w="817" w:type="dxa"/>
          </w:tcPr>
          <w:p w14:paraId="1BDEE8A9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1906C77" w14:textId="79DF6908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Практика. Посещение ГМИИ им. Пушкина. </w:t>
            </w:r>
          </w:p>
        </w:tc>
        <w:tc>
          <w:tcPr>
            <w:tcW w:w="2155" w:type="dxa"/>
          </w:tcPr>
          <w:p w14:paraId="2C9DFF9A" w14:textId="276DD3F9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44637FC7" w14:textId="15C298AA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6" w:name="OLE_LINK5"/>
            <w:bookmarkStart w:id="7" w:name="OLE_LINK6"/>
            <w:bookmarkStart w:id="8" w:name="OLE_LINK7"/>
            <w:bookmarkStart w:id="9" w:name="OLE_LINK8"/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</w:t>
            </w:r>
            <w:bookmarkEnd w:id="6"/>
            <w:bookmarkEnd w:id="7"/>
            <w:r w:rsidRPr="00F6778C">
              <w:rPr>
                <w:rFonts w:ascii="Times New Roman" w:hAnsi="Times New Roman" w:cs="Times New Roman"/>
                <w:szCs w:val="24"/>
              </w:rPr>
              <w:t xml:space="preserve"> по итогам посещения музея.</w:t>
            </w:r>
            <w:bookmarkEnd w:id="8"/>
            <w:bookmarkEnd w:id="9"/>
          </w:p>
        </w:tc>
      </w:tr>
      <w:tr w:rsidR="00FB563F" w:rsidRPr="00F6778C" w14:paraId="251C2CBC" w14:textId="77777777" w:rsidTr="00F617A1">
        <w:trPr>
          <w:trHeight w:val="222"/>
        </w:trPr>
        <w:tc>
          <w:tcPr>
            <w:tcW w:w="817" w:type="dxa"/>
          </w:tcPr>
          <w:p w14:paraId="1819A97F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B881CF1" w14:textId="451D3CC4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Проекты. Как организовать зрелищное и увлекательное событие? Мастер-класс отдела мероприятий библиотеки им. Некрасова. </w:t>
            </w:r>
          </w:p>
        </w:tc>
        <w:tc>
          <w:tcPr>
            <w:tcW w:w="2155" w:type="dxa"/>
          </w:tcPr>
          <w:p w14:paraId="1FCB1F0C" w14:textId="6DD30D54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4E72CC80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ADF4B18" w14:textId="77777777" w:rsidTr="00F617A1">
        <w:trPr>
          <w:trHeight w:val="512"/>
        </w:trPr>
        <w:tc>
          <w:tcPr>
            <w:tcW w:w="817" w:type="dxa"/>
          </w:tcPr>
          <w:p w14:paraId="49A838EE" w14:textId="163EA6E8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59CDA0D" w14:textId="26ACFB1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10" w:name="OLE_LINK51"/>
            <w:bookmarkStart w:id="11" w:name="OLE_LINK52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10"/>
            <w:bookmarkEnd w:id="11"/>
          </w:p>
        </w:tc>
        <w:tc>
          <w:tcPr>
            <w:tcW w:w="2155" w:type="dxa"/>
          </w:tcPr>
          <w:p w14:paraId="7D660B85" w14:textId="7C561001" w:rsidR="00FB563F" w:rsidRPr="002943DB" w:rsidRDefault="002943DB" w:rsidP="00FB56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4ED4F59C" w14:textId="76840AE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6DA9DD2" w14:textId="77777777" w:rsidTr="00F617A1">
        <w:trPr>
          <w:trHeight w:val="222"/>
        </w:trPr>
        <w:tc>
          <w:tcPr>
            <w:tcW w:w="817" w:type="dxa"/>
          </w:tcPr>
          <w:p w14:paraId="4350C75D" w14:textId="7C95D1B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CFD06FE" w14:textId="368F89E0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Художественные интервенции: как импрессионизм подготовил общество к изменению представления об искусстве. 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Институциональные последствия разрыва с академической традицией.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6201E755" w14:textId="7BC3FC9D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286" w:type="dxa"/>
          </w:tcPr>
          <w:p w14:paraId="7E149665" w14:textId="52EE94C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743201C" w14:textId="77777777" w:rsidTr="00F617A1">
        <w:trPr>
          <w:trHeight w:val="222"/>
        </w:trPr>
        <w:tc>
          <w:tcPr>
            <w:tcW w:w="817" w:type="dxa"/>
          </w:tcPr>
          <w:p w14:paraId="7D39A93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81E70DD" w14:textId="01E43F67" w:rsidR="00FB563F" w:rsidRPr="00F6778C" w:rsidRDefault="00FB563F" w:rsidP="00352BD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Посещение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узея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русского импрессионизма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32DC90BF" w14:textId="29DDEFB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52A9CDA5" w14:textId="25CDD209" w:rsidR="00FB563F" w:rsidRPr="00F6778C" w:rsidRDefault="0039434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Подготовка презентации по итогам посещения музея. </w:t>
            </w:r>
          </w:p>
        </w:tc>
      </w:tr>
      <w:tr w:rsidR="00FB563F" w:rsidRPr="00F6778C" w14:paraId="536A1BFF" w14:textId="77777777" w:rsidTr="00F617A1">
        <w:trPr>
          <w:trHeight w:val="222"/>
        </w:trPr>
        <w:tc>
          <w:tcPr>
            <w:tcW w:w="817" w:type="dxa"/>
          </w:tcPr>
          <w:p w14:paraId="16F8500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239049" w14:textId="2FD682B8" w:rsidR="00FB563F" w:rsidRPr="00F6778C" w:rsidRDefault="0039434E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26315A4" w14:textId="0F38B02F" w:rsidR="00FB563F" w:rsidRPr="002943DB" w:rsidRDefault="002943DB" w:rsidP="00FB56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4E41F53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CC41C86" w14:textId="77777777" w:rsidTr="00F617A1">
        <w:trPr>
          <w:trHeight w:val="222"/>
        </w:trPr>
        <w:tc>
          <w:tcPr>
            <w:tcW w:w="817" w:type="dxa"/>
          </w:tcPr>
          <w:p w14:paraId="3BE56851" w14:textId="1A9C6075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ADFBBF9" w14:textId="66E96FCA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Технический прогресс и фотография: трансформация представлений о роли изобразительного искусства  </w:t>
            </w:r>
          </w:p>
        </w:tc>
        <w:tc>
          <w:tcPr>
            <w:tcW w:w="2155" w:type="dxa"/>
          </w:tcPr>
          <w:p w14:paraId="243B236A" w14:textId="2FAFDA0E" w:rsidR="00FB563F" w:rsidRPr="002943DB" w:rsidRDefault="002943DB" w:rsidP="00FB56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0BCA58FA" w14:textId="125BA4B5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BD4" w:rsidRPr="00F6778C" w14:paraId="1DB7A18B" w14:textId="77777777" w:rsidTr="00F617A1">
        <w:trPr>
          <w:trHeight w:val="222"/>
        </w:trPr>
        <w:tc>
          <w:tcPr>
            <w:tcW w:w="817" w:type="dxa"/>
          </w:tcPr>
          <w:p w14:paraId="5CC80C1C" w14:textId="77777777" w:rsidR="00352BD4" w:rsidRPr="00F6778C" w:rsidRDefault="00352BD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1856BD6" w14:textId="28BD020D" w:rsidR="00352BD4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Практика. Посещение </w:t>
            </w:r>
            <w:bookmarkStart w:id="12" w:name="OLE_LINK55"/>
            <w:bookmarkStart w:id="13" w:name="OLE_LINK56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Мультимедиа Арт Музея</w:t>
            </w:r>
            <w:bookmarkEnd w:id="12"/>
            <w:bookmarkEnd w:id="13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7686A62A" w14:textId="5B8E53CC" w:rsidR="00352BD4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26A186A8" w14:textId="766F7F9C" w:rsidR="00352BD4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по итогам посещения музея.</w:t>
            </w:r>
          </w:p>
        </w:tc>
      </w:tr>
      <w:tr w:rsidR="00FB563F" w:rsidRPr="00F6778C" w14:paraId="7DE79685" w14:textId="77777777" w:rsidTr="00F617A1">
        <w:trPr>
          <w:trHeight w:val="222"/>
        </w:trPr>
        <w:tc>
          <w:tcPr>
            <w:tcW w:w="817" w:type="dxa"/>
          </w:tcPr>
          <w:p w14:paraId="54E427AA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D28245" w14:textId="39AE185D" w:rsidR="00FB563F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Проекты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Программное обеспечение для проведения мероприятий. </w:t>
            </w:r>
          </w:p>
        </w:tc>
        <w:tc>
          <w:tcPr>
            <w:tcW w:w="2155" w:type="dxa"/>
          </w:tcPr>
          <w:p w14:paraId="59DC5EEA" w14:textId="6EED894A" w:rsidR="00FB563F" w:rsidRPr="002943DB" w:rsidRDefault="002943DB" w:rsidP="00FB56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76322CA4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051B5C5" w14:textId="77777777" w:rsidTr="00F617A1">
        <w:trPr>
          <w:trHeight w:val="222"/>
        </w:trPr>
        <w:tc>
          <w:tcPr>
            <w:tcW w:w="817" w:type="dxa"/>
          </w:tcPr>
          <w:p w14:paraId="3A87393D" w14:textId="4C64F8F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13" w:type="dxa"/>
          </w:tcPr>
          <w:p w14:paraId="70ABBD09" w14:textId="24728794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Радикальный разрыв с прошлым: эксперименты художников-авангардистов</w:t>
            </w:r>
            <w:r w:rsidR="0039434E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2155" w:type="dxa"/>
          </w:tcPr>
          <w:p w14:paraId="07800759" w14:textId="6EEB74CC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55A68539" w14:textId="6B2E40B2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Эссе на основе прочитанных текстов. </w:t>
            </w:r>
          </w:p>
        </w:tc>
      </w:tr>
      <w:tr w:rsidR="00FB563F" w:rsidRPr="00F6778C" w14:paraId="1A138C7A" w14:textId="77777777" w:rsidTr="00F617A1">
        <w:trPr>
          <w:trHeight w:val="222"/>
        </w:trPr>
        <w:tc>
          <w:tcPr>
            <w:tcW w:w="817" w:type="dxa"/>
          </w:tcPr>
          <w:p w14:paraId="36513EC5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5E1DBBD" w14:textId="2D2B2966" w:rsidR="00FB563F" w:rsidRPr="00F6778C" w:rsidRDefault="00FB563F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14" w:name="OLE_LINK53"/>
            <w:bookmarkStart w:id="15" w:name="OLE_LINK54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14"/>
            <w:bookmarkEnd w:id="15"/>
          </w:p>
        </w:tc>
        <w:tc>
          <w:tcPr>
            <w:tcW w:w="2155" w:type="dxa"/>
          </w:tcPr>
          <w:p w14:paraId="24B7C923" w14:textId="27254B54" w:rsidR="00FB563F" w:rsidRPr="002943DB" w:rsidRDefault="002943DB" w:rsidP="00FB56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6" w:type="dxa"/>
          </w:tcPr>
          <w:p w14:paraId="39AC17A3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27FAF08A" w14:textId="77777777" w:rsidTr="00F617A1">
        <w:trPr>
          <w:trHeight w:val="222"/>
        </w:trPr>
        <w:tc>
          <w:tcPr>
            <w:tcW w:w="817" w:type="dxa"/>
          </w:tcPr>
          <w:p w14:paraId="09B72D26" w14:textId="1572DE9B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34BB18B" w14:textId="24143CDF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Подведение итогов. Повторение.</w:t>
            </w:r>
          </w:p>
        </w:tc>
        <w:tc>
          <w:tcPr>
            <w:tcW w:w="2155" w:type="dxa"/>
          </w:tcPr>
          <w:p w14:paraId="19E6F7D1" w14:textId="5A1CA0CB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86" w:type="dxa"/>
          </w:tcPr>
          <w:p w14:paraId="4CBDC9F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A919613" w14:textId="77777777" w:rsidTr="00F617A1">
        <w:trPr>
          <w:trHeight w:val="282"/>
        </w:trPr>
        <w:tc>
          <w:tcPr>
            <w:tcW w:w="817" w:type="dxa"/>
          </w:tcPr>
          <w:p w14:paraId="60EA9AC0" w14:textId="37700DEE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778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313" w:type="dxa"/>
          </w:tcPr>
          <w:p w14:paraId="233F8F91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58738305" w14:textId="46DADE8B" w:rsidR="00FB563F" w:rsidRPr="00F6778C" w:rsidRDefault="002943DB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="00FB563F" w:rsidRPr="00F6778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286" w:type="dxa"/>
          </w:tcPr>
          <w:p w14:paraId="62762C62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F365B7" w14:textId="77777777" w:rsidR="00E35140" w:rsidRPr="00F6778C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D6AEF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8ABF98F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891DFA2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7F3D06EA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633F40A2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0C9F69FC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5AB1A7EF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C846F49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FAE4034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AE1C7F5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52C0DD44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4BF55CAF" w14:textId="77777777" w:rsidR="000C42DF" w:rsidRDefault="000C42DF" w:rsidP="000C4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C6DEC4E" w14:textId="77777777" w:rsidR="003829D6" w:rsidRPr="00F6778C" w:rsidRDefault="003829D6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0E84" w14:textId="77777777" w:rsidR="00F63C68" w:rsidRDefault="00F63C68" w:rsidP="00F63C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9C10771" w14:textId="4B895472" w:rsidR="003829D6" w:rsidRPr="00F6778C" w:rsidRDefault="003829D6" w:rsidP="003829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Рапацкая</w:t>
      </w:r>
      <w:proofErr w:type="spellEnd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Л.А. Мировая художественная культура (в 2 частях)</w:t>
      </w:r>
      <w:r w:rsidR="00F6778C"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10 класс. М.: ООО «ГИЦ ВЛАДОС» </w:t>
      </w:r>
    </w:p>
    <w:sectPr w:rsidR="003829D6" w:rsidRPr="00F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0C42DF"/>
    <w:rsid w:val="001363D4"/>
    <w:rsid w:val="00282A41"/>
    <w:rsid w:val="002943DB"/>
    <w:rsid w:val="002A04E8"/>
    <w:rsid w:val="002C39F3"/>
    <w:rsid w:val="002D3065"/>
    <w:rsid w:val="00310350"/>
    <w:rsid w:val="00352BD4"/>
    <w:rsid w:val="003829D6"/>
    <w:rsid w:val="0039434E"/>
    <w:rsid w:val="003A1A68"/>
    <w:rsid w:val="003B3B71"/>
    <w:rsid w:val="004421FD"/>
    <w:rsid w:val="00483F9E"/>
    <w:rsid w:val="005B7C6A"/>
    <w:rsid w:val="00624677"/>
    <w:rsid w:val="00642BB5"/>
    <w:rsid w:val="006A3401"/>
    <w:rsid w:val="007A0D29"/>
    <w:rsid w:val="007A469C"/>
    <w:rsid w:val="007D5E34"/>
    <w:rsid w:val="00866053"/>
    <w:rsid w:val="00870C9E"/>
    <w:rsid w:val="00872F12"/>
    <w:rsid w:val="0087718A"/>
    <w:rsid w:val="008C397D"/>
    <w:rsid w:val="00925649"/>
    <w:rsid w:val="00A80B01"/>
    <w:rsid w:val="00A93452"/>
    <w:rsid w:val="00B02319"/>
    <w:rsid w:val="00B46D6C"/>
    <w:rsid w:val="00B6363F"/>
    <w:rsid w:val="00B66F6E"/>
    <w:rsid w:val="00C141B4"/>
    <w:rsid w:val="00C822E4"/>
    <w:rsid w:val="00CA08B0"/>
    <w:rsid w:val="00CC3BA2"/>
    <w:rsid w:val="00D16A93"/>
    <w:rsid w:val="00D51027"/>
    <w:rsid w:val="00D51A49"/>
    <w:rsid w:val="00D72E27"/>
    <w:rsid w:val="00D74FA6"/>
    <w:rsid w:val="00D803B5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3C68"/>
    <w:rsid w:val="00F6778C"/>
    <w:rsid w:val="00F87AE8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8C3FB6CB-664E-47CA-B7FE-7FFB6BC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3442-51B1-46A9-9901-C7DE30BE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2021-07-06T06:53:00Z</dcterms:created>
  <dcterms:modified xsi:type="dcterms:W3CDTF">2021-10-21T09:49:00Z</dcterms:modified>
</cp:coreProperties>
</file>