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741605" w:rsidP="00741605" w:rsidR="00741605">
      <w:pPr>
        <w:spacing w:lineRule="auto" w:line="240"/>
        <w:ind w:left="5103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Приложение</w:t>
      </w:r>
      <w:r>
        <w:rPr>
          <w:rFonts w:ascii="Times New Roman"/>
          <w:sz w:val="26"/>
          <w:szCs w:val="26"/>
        </w:rPr>
        <w:t xml:space="preserve"> 3</w:t>
      </w:r>
    </w:p>
    <w:p w:rsidRDefault="00741605" w:rsidP="00741605" w:rsidR="00741605">
      <w:pPr>
        <w:spacing w:lineRule="auto" w:line="240"/>
        <w:ind w:left="5103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Положению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индивидуальной</w:t>
      </w:r>
      <w:r>
        <w:rPr>
          <w:rFonts w:ascii="Times New Roman"/>
          <w:sz w:val="26"/>
          <w:szCs w:val="26"/>
        </w:rPr>
        <w:t xml:space="preserve"> </w:t>
      </w:r>
    </w:p>
    <w:p w:rsidRDefault="00741605" w:rsidP="00741605" w:rsidR="00741605">
      <w:pPr>
        <w:suppressAutoHyphens/>
        <w:spacing w:lineRule="auto" w:line="240"/>
        <w:ind w:left="5103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Лицея</w:t>
      </w:r>
      <w:r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экономики»</w:t>
      </w:r>
    </w:p>
    <w:p w:rsidRDefault="00741605" w:rsidP="00741605" w:rsidR="00741605">
      <w:pPr>
        <w:spacing w:lineRule="auto" w:line="240"/>
        <w:ind w:left="5103"/>
        <w:rPr>
          <w:rFonts w:cs="Times New Roman" w:eastAsia="Times New Roman" w:hAnsi="Times New Roman" w:ascii="Times New Roman"/>
          <w:sz w:val="26"/>
          <w:szCs w:val="26"/>
        </w:rPr>
      </w:pPr>
    </w:p>
    <w:p w:rsidRDefault="00741605" w:rsidP="00741605" w:rsidR="00741605">
      <w:pPr>
        <w:jc w:val="center"/>
        <w:rPr>
          <w:rFonts w:cs="Times New Roman" w:eastAsia="Times New Roman" w:hAnsi="Times New Roman" w:ascii="Times New Roman"/>
          <w:b/>
          <w:bCs/>
          <w:sz w:val="26"/>
          <w:szCs w:val="26"/>
        </w:rPr>
      </w:pPr>
    </w:p>
    <w:p w:rsidRDefault="00741605" w:rsidP="00741605" w:rsidR="00741605">
      <w:pPr>
        <w:spacing w:lineRule="auto" w:line="240"/>
        <w:jc w:val="center"/>
        <w:rPr>
          <w:rFonts w:cs="Times New Roman" w:eastAsia="Times New Roman" w:hAnsi="Times New Roman" w:ascii="Times New Roman"/>
          <w:b/>
          <w:bCs/>
          <w:sz w:val="26"/>
          <w:szCs w:val="26"/>
        </w:rPr>
      </w:pPr>
      <w:r w:rsidRPr="00780042">
        <w:rPr>
          <w:rFonts w:hAnsi="Times New Roman"/>
          <w:b/>
          <w:bCs/>
          <w:sz w:val="26"/>
          <w:szCs w:val="26"/>
        </w:rPr>
        <w:t xml:space="preserve">Особенности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 xml:space="preserve">реализации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 xml:space="preserve">проектов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 xml:space="preserve">в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 xml:space="preserve">области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 xml:space="preserve">информационных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 xml:space="preserve">технологий</w:t>
      </w:r>
    </w:p>
    <w:p w:rsidRDefault="00741605" w:rsidP="00741605" w:rsidR="00741605">
      <w:pPr>
        <w:spacing w:lineRule="auto" w:line="240"/>
        <w:jc w:val="center"/>
        <w:rPr>
          <w:rFonts w:ascii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 </w:t>
      </w:r>
    </w:p>
    <w:p w:rsidRDefault="00741605" w:rsidP="00741605" w:rsidR="00741605">
      <w:pPr>
        <w:pStyle w:val="Normal1"/>
        <w:numPr>
          <w:ilvl w:val="0"/>
          <w:numId w:val="1"/>
        </w:numPr>
        <w:suppressAutoHyphens/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bookmarkStart w:name="_GoBack" w:id="0"/>
      <w:bookmarkEnd w:id="0"/>
      <w:r>
        <w:rPr>
          <w:rFonts w:hAnsi="Times New Roman"/>
          <w:sz w:val="26"/>
          <w:szCs w:val="26"/>
        </w:rPr>
        <w:t xml:space="preserve"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лицеистам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загрузить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файл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пользовательскими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сценариями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веб</w:t>
      </w:r>
      <w:r>
        <w:rPr>
          <w:rFonts w:ascii="Times New Roman"/>
          <w:sz w:val="26"/>
          <w:szCs w:val="26"/>
        </w:rPr>
        <w:t xml:space="preserve">-</w:t>
      </w:r>
      <w:r>
        <w:rPr>
          <w:rFonts w:hAnsi="Times New Roman"/>
          <w:sz w:val="26"/>
          <w:szCs w:val="26"/>
        </w:rPr>
        <w:t xml:space="preserve">сервис</w:t>
      </w:r>
      <w:r>
        <w:rPr>
          <w:rFonts w:hAnsi="Times New Roman"/>
          <w:sz w:val="26"/>
          <w:szCs w:val="26"/>
        </w:rPr>
        <w:t xml:space="preserve"> </w:t>
      </w:r>
      <w:proofErr w:type="spellStart"/>
      <w:r w:rsidRPr="00A577AF">
        <w:rPr>
          <w:rFonts w:hAnsi="Times New Roman"/>
          <w:sz w:val="26"/>
          <w:szCs w:val="26"/>
        </w:rPr>
        <w:t xml:space="preserve">ГитХаб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github.</w:t>
      </w:r>
      <w:r w:rsidRPr="002F2B80">
        <w:rPr>
          <w:rFonts w:cs="Times New Roman" w:hAnsi="Times New Roman" w:ascii="Times New Roman"/>
          <w:sz w:val="26"/>
          <w:szCs w:val="26"/>
        </w:rPr>
        <w:t xml:space="preserve">com (</w:t>
      </w:r>
      <w:proofErr w:type="spellStart"/>
      <w:r w:rsidRPr="002F2B80">
        <w:rPr>
          <w:rFonts w:cs="Times New Roman" w:hAnsi="Times New Roman" w:ascii="Times New Roman"/>
          <w:sz w:val="26"/>
          <w:szCs w:val="26"/>
        </w:rPr>
        <w:t xml:space="preserve">mhub.м</w:t>
      </w:r>
      <w:proofErr w:type="spellEnd"/>
      <w:r>
        <w:rPr>
          <w:rFonts w:cs="Times New Roman" w:hAnsi="Times New Roman" w:ascii="Times New Roman"/>
          <w:sz w:val="26"/>
          <w:szCs w:val="26"/>
        </w:rPr>
        <w:t xml:space="preserve">–</w:t>
      </w:r>
      <w:r w:rsidRPr="000E32F8">
        <w:rPr>
          <w:rFonts w:cs="Times New Roman" w:hAnsi="Times New Roman" w:ascii="Times New Roman"/>
          <w:sz w:val="26"/>
          <w:szCs w:val="26"/>
        </w:rPr>
        <w:t xml:space="preserve"> (</w:t>
      </w:r>
      <w:proofErr w:type="spellStart"/>
      <w:r w:rsidRPr="000E32F8">
        <w:rPr>
          <w:rFonts w:cs="Times New Roman" w:hAnsi="Times New Roman" w:ascii="Times New Roman"/>
          <w:sz w:val="26"/>
          <w:szCs w:val="26"/>
        </w:rPr>
        <w:t xml:space="preserve">mhub</w:t>
      </w:r>
      <w:proofErr w:type="spellEnd"/>
      <w:r w:rsidRPr="000E32F8">
        <w:rPr>
          <w:rFonts w:cs="Times New Roman" w:hAnsi="Times New Roman" w:ascii="Times New Roman"/>
          <w:sz w:val="26"/>
          <w:szCs w:val="26"/>
        </w:rPr>
        <w:t xml:space="preserve">.</w:t>
      </w:r>
      <w:r>
        <w:rPr>
          <w:rFonts w:cs="Times New Roman" w:hAnsi="Times New Roman" w:ascii="Times New Roman"/>
          <w:sz w:val="26"/>
          <w:szCs w:val="26"/>
        </w:rPr>
        <w:t xml:space="preserve">)</w:t>
      </w:r>
      <w:r w:rsidRPr="003476E9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января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10-</w:t>
      </w:r>
      <w:r>
        <w:rPr>
          <w:rFonts w:hAnsi="Times New Roman"/>
          <w:sz w:val="26"/>
          <w:szCs w:val="26"/>
        </w:rPr>
        <w:t xml:space="preserve"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класса</w:t>
      </w:r>
      <w:r w:rsidRPr="00EA77E9">
        <w:rPr>
          <w:rFonts w:cs="Times New Roman" w:hAnsi="Times New Roman" w:ascii="Times New Roman"/>
          <w:sz w:val="26"/>
          <w:szCs w:val="26"/>
        </w:rPr>
        <w:t xml:space="preserve">.</w:t>
      </w:r>
      <w:r>
        <w:rPr>
          <w:rFonts w:cs="Times New Roman" w:hAnsi="Times New Roman" w:ascii="Times New Roman"/>
          <w:sz w:val="26"/>
          <w:szCs w:val="26"/>
        </w:rPr>
        <w:t xml:space="preserve"> </w:t>
      </w:r>
      <w:r w:rsidRPr="00EA77E9">
        <w:rPr>
          <w:rFonts w:cs="Times New Roman" w:hAnsi="Times New Roman" w:ascii="Times New Roman"/>
          <w:sz w:val="26"/>
          <w:szCs w:val="26"/>
        </w:rPr>
        <w:t xml:space="preserve">Для</w:t>
      </w:r>
      <w:r>
        <w:rPr>
          <w:rFonts w:cs="Times New Roman" w:hAnsi="Times New Roman" w:ascii="Times New Roman"/>
          <w:sz w:val="26"/>
          <w:szCs w:val="26"/>
        </w:rPr>
        <w:t xml:space="preserve"> участия во второй волне защит это необходимо сделать не позднее марта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10-</w:t>
      </w:r>
      <w:r>
        <w:rPr>
          <w:rFonts w:hAnsi="Times New Roman"/>
          <w:sz w:val="26"/>
          <w:szCs w:val="26"/>
        </w:rPr>
        <w:t xml:space="preserve"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класса</w:t>
      </w:r>
      <w:r>
        <w:rPr>
          <w:rFonts w:ascii="Times New Roman"/>
          <w:sz w:val="26"/>
          <w:szCs w:val="26"/>
        </w:rPr>
        <w:t xml:space="preserve">.</w:t>
      </w:r>
    </w:p>
    <w:p w:rsidRDefault="00741605" w:rsidP="00741605" w:rsidR="00741605">
      <w:pPr>
        <w:pStyle w:val="Normal1"/>
        <w:numPr>
          <w:ilvl w:val="0"/>
          <w:numId w:val="1"/>
        </w:numPr>
        <w:suppressAutoHyphens/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предоставить</w:t>
      </w:r>
      <w:r>
        <w:rPr>
          <w:rFonts w:cs="Times New Roman" w:hAnsi="Times New Roman" w:ascii="Times New Roman"/>
          <w:sz w:val="26"/>
          <w:szCs w:val="26"/>
        </w:rPr>
        <w:t xml:space="preserve"> </w:t>
      </w:r>
      <w:r w:rsidRPr="0058128C">
        <w:rPr>
          <w:rFonts w:cs="Times New Roman" w:hAnsi="Times New Roman" w:ascii="Times New Roman"/>
          <w:sz w:val="26"/>
          <w:szCs w:val="26"/>
        </w:rPr>
        <w:t xml:space="preserve">объектны</w:t>
      </w:r>
      <w:r>
        <w:rPr>
          <w:rFonts w:cs="Times New Roman" w:hAnsi="Times New Roman" w:ascii="Times New Roman"/>
          <w:sz w:val="26"/>
          <w:szCs w:val="26"/>
        </w:rPr>
        <w:t xml:space="preserve">е </w:t>
      </w:r>
      <w:r>
        <w:rPr>
          <w:rFonts w:hAnsi="Times New Roman"/>
          <w:sz w:val="26"/>
          <w:szCs w:val="26"/>
        </w:rPr>
        <w:t xml:space="preserve">диаграммы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диаграммы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UML</w:t>
      </w:r>
      <w:r>
        <w:rPr>
          <w:rFonts w:hAns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 xml:space="preserve"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проектом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</w:t>
      </w:r>
      <w:r>
        <w:rPr>
          <w:rFonts w:hAnsi="Times New Roman"/>
          <w:sz w:val="26"/>
          <w:szCs w:val="26"/>
        </w:rPr>
        <w:t xml:space="preserve">показ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программного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кода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 xml:space="preserve"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февраля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10-</w:t>
      </w:r>
      <w:r>
        <w:rPr>
          <w:rFonts w:hAnsi="Times New Roman"/>
          <w:sz w:val="26"/>
          <w:szCs w:val="26"/>
        </w:rPr>
        <w:t xml:space="preserve">го</w:t>
      </w:r>
      <w:r>
        <w:rPr>
          <w:rFonts w:hAnsi="Times New Roman"/>
          <w:sz w:val="26"/>
          <w:szCs w:val="26"/>
        </w:rPr>
        <w:t xml:space="preserve"> </w:t>
      </w:r>
      <w:r w:rsidRPr="000E32F8">
        <w:rPr>
          <w:rFonts w:cs="Times New Roman" w:hAnsi="Times New Roman" w:ascii="Times New Roman"/>
          <w:sz w:val="26"/>
          <w:szCs w:val="26"/>
        </w:rPr>
        <w:t xml:space="preserve">класса</w:t>
      </w:r>
      <w:r>
        <w:rPr>
          <w:rFonts w:cs="Times New Roman" w:hAnsi="Times New Roman" w:ascii="Times New Roman"/>
          <w:sz w:val="26"/>
          <w:szCs w:val="26"/>
        </w:rPr>
        <w:t xml:space="preserve">, для участия во второй волне защит – не позднее мая 10-го класса</w:t>
      </w:r>
      <w:r>
        <w:rPr>
          <w:rFonts w:hAns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 xml:space="preserve">Второй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показ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программного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апреля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10-</w:t>
      </w:r>
      <w:r>
        <w:rPr>
          <w:rFonts w:hAnsi="Times New Roman"/>
          <w:sz w:val="26"/>
          <w:szCs w:val="26"/>
        </w:rPr>
        <w:t xml:space="preserve"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октября</w:t>
      </w:r>
      <w:r>
        <w:rPr>
          <w:rFonts w:hAnsi="Times New Roman"/>
          <w:sz w:val="26"/>
          <w:szCs w:val="26"/>
        </w:rPr>
        <w:t xml:space="preserve"> </w:t>
      </w:r>
      <w:r w:rsidRPr="000E32F8">
        <w:rPr>
          <w:rFonts w:cs="Times New Roman" w:hAnsi="Times New Roman" w:ascii="Times New Roman"/>
          <w:sz w:val="26"/>
          <w:szCs w:val="26"/>
        </w:rPr>
        <w:t xml:space="preserve">11-</w:t>
      </w:r>
      <w:r>
        <w:rPr>
          <w:rFonts w:cs="Times New Roman" w:hAnsi="Times New Roman" w:ascii="Times New Roman"/>
          <w:sz w:val="26"/>
          <w:szCs w:val="26"/>
        </w:rPr>
        <w:t xml:space="preserve"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волне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 xml:space="preserve">Обязательным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условием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соответствующей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получение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показ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программного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кода</w:t>
      </w:r>
      <w:r>
        <w:rPr>
          <w:rFonts w:ascii="Times New Roman"/>
          <w:sz w:val="26"/>
          <w:szCs w:val="26"/>
        </w:rPr>
        <w:t xml:space="preserve">.</w:t>
      </w:r>
    </w:p>
    <w:p w:rsidRDefault="00741605" w:rsidP="00741605" w:rsidR="00741605" w:rsidRPr="004C39DA">
      <w:pPr>
        <w:pStyle w:val="Normal1"/>
        <w:numPr>
          <w:ilvl w:val="0"/>
          <w:numId w:val="1"/>
        </w:numPr>
        <w:suppressAutoHyphens/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Процедура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второго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показа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предусматривает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демонстрацию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минимум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половины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функций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 xml:space="preserve">заявленных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пользовательских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сценариях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 xml:space="preserve"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особых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случаях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 xml:space="preserve">обусловленных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спецификой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работы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 xml:space="preserve"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согласия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Предметной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объем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заявленных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функций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быть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снижен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 xml:space="preserve">Предметная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комиссия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оставляет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собой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право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допустить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лицеиста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проекта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 xml:space="preserve">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этапе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второго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показа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кода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продемонстрировал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реализацию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этих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функций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и</w:t>
      </w:r>
      <w:r>
        <w:rPr>
          <w:rFonts w:ascii="Times New Roman"/>
          <w:sz w:val="26"/>
          <w:szCs w:val="26"/>
        </w:rPr>
        <w:t xml:space="preserve">/</w:t>
      </w:r>
      <w:r>
        <w:rPr>
          <w:rFonts w:hAnsi="Times New Roman"/>
          <w:sz w:val="26"/>
          <w:szCs w:val="26"/>
        </w:rPr>
        <w:t xml:space="preserve"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данном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этапе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полностью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отсутствует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графический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пользовательский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интерфейс</w:t>
      </w:r>
      <w:r>
        <w:rPr>
          <w:rFonts w:ascii="Times New Roman"/>
          <w:sz w:val="26"/>
          <w:szCs w:val="26"/>
        </w:rPr>
        <w:t xml:space="preserve">.</w:t>
      </w:r>
    </w:p>
    <w:p w:rsidRDefault="00741605" w:rsidP="00741605" w:rsidR="00741605">
      <w:pPr>
        <w:pStyle w:val="Normal1"/>
        <w:numPr>
          <w:ilvl w:val="0"/>
          <w:numId w:val="1"/>
        </w:numPr>
        <w:suppressAutoHyphens/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4C39DA">
        <w:rPr>
          <w:rFonts w:hAnsi="Times New Roman"/>
          <w:sz w:val="26"/>
          <w:szCs w:val="26"/>
        </w:rPr>
        <w:t xml:space="preserve">Продукт</w:t>
      </w:r>
      <w:r w:rsidRPr="004C39DA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области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информационных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технологий</w:t>
      </w:r>
      <w:r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отправляется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посредством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приложения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в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тексте</w:t>
      </w:r>
      <w:r w:rsidRPr="004C39DA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предварительного</w:t>
      </w:r>
      <w:r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отчета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ходе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проектом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ссылки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на</w:t>
      </w:r>
      <w:r w:rsidRPr="004C39DA">
        <w:rPr>
          <w:rFonts w:hAnsi="Times New Roman"/>
          <w:sz w:val="26"/>
          <w:szCs w:val="26"/>
        </w:rPr>
        <w:t xml:space="preserve"> </w:t>
      </w:r>
      <w:proofErr w:type="spellStart"/>
      <w:r w:rsidRPr="004C39DA">
        <w:rPr>
          <w:rFonts w:hAnsi="Times New Roman"/>
          <w:sz w:val="26"/>
          <w:szCs w:val="26"/>
        </w:rPr>
        <w:t xml:space="preserve">репозиторий</w:t>
      </w:r>
      <w:proofErr w:type="spellEnd"/>
      <w:r w:rsidRPr="004C39DA">
        <w:rPr>
          <w:rFonts w:ascii="Times New Roman"/>
          <w:sz w:val="26"/>
          <w:szCs w:val="26"/>
        </w:rPr>
        <w:t xml:space="preserve"> </w:t>
      </w:r>
      <w:proofErr w:type="spellStart"/>
      <w:r w:rsidRPr="0058128C">
        <w:rPr>
          <w:rFonts w:cs="Times New Roman" w:hAnsi="Times New Roman" w:ascii="Times New Roman"/>
          <w:sz w:val="26"/>
          <w:szCs w:val="26"/>
        </w:rPr>
        <w:t xml:space="preserve">ГитХаб</w:t>
      </w:r>
      <w:proofErr w:type="spellEnd"/>
      <w:r w:rsidRPr="004C39DA">
        <w:rPr>
          <w:rFonts w:ascii="Times New Roman"/>
          <w:sz w:val="26"/>
          <w:szCs w:val="26"/>
        </w:rPr>
        <w:t xml:space="preserve">. </w:t>
      </w:r>
      <w:r w:rsidRPr="004C39DA">
        <w:rPr>
          <w:rFonts w:hAnsi="Times New Roman"/>
          <w:sz w:val="26"/>
          <w:szCs w:val="26"/>
        </w:rPr>
        <w:t xml:space="preserve">В</w:t>
      </w:r>
      <w:r w:rsidRPr="004C39DA">
        <w:rPr>
          <w:rFonts w:hAnsi="Times New Roman"/>
          <w:sz w:val="26"/>
          <w:szCs w:val="26"/>
        </w:rPr>
        <w:t xml:space="preserve"> </w:t>
      </w:r>
      <w:proofErr w:type="spellStart"/>
      <w:r w:rsidRPr="004C39DA">
        <w:rPr>
          <w:rFonts w:hAnsi="Times New Roman"/>
          <w:sz w:val="26"/>
          <w:szCs w:val="26"/>
        </w:rPr>
        <w:t xml:space="preserve">репозитории</w:t>
      </w:r>
      <w:proofErr w:type="spellEnd"/>
      <w:r w:rsidRPr="004C39DA">
        <w:rPr>
          <w:rFonts w:ascii="Times New Roman"/>
          <w:sz w:val="26"/>
          <w:szCs w:val="26"/>
        </w:rPr>
        <w:t xml:space="preserve">, </w:t>
      </w:r>
      <w:r w:rsidRPr="004C39DA">
        <w:rPr>
          <w:rFonts w:hAnsi="Times New Roman"/>
          <w:sz w:val="26"/>
          <w:szCs w:val="26"/>
        </w:rPr>
        <w:t xml:space="preserve">помимо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продукта</w:t>
      </w:r>
      <w:r w:rsidRPr="004C39DA">
        <w:rPr>
          <w:rFonts w:ascii="Times New Roman"/>
          <w:sz w:val="26"/>
          <w:szCs w:val="26"/>
        </w:rPr>
        <w:t xml:space="preserve">, </w:t>
      </w:r>
      <w:r w:rsidRPr="004C39DA">
        <w:rPr>
          <w:rFonts w:hAnsi="Times New Roman"/>
          <w:sz w:val="26"/>
          <w:szCs w:val="26"/>
        </w:rPr>
        <w:t xml:space="preserve">должна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быть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размещена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инструкция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по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его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запуску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и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сборке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в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текстовом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 xml:space="preserve">формате</w:t>
      </w:r>
      <w:r w:rsidRPr="004C39DA">
        <w:rPr>
          <w:rFonts w:ascii="Times New Roman"/>
          <w:sz w:val="26"/>
          <w:szCs w:val="26"/>
        </w:rPr>
        <w:t xml:space="preserve">.</w:t>
      </w:r>
    </w:p>
    <w:p w:rsidRDefault="002D29B4" w:rsidR="002D29B4"/>
    <w:sectPr w:rsidSect="00741605" w:rsidR="002D29B4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B58F1"/>
    <w:multiLevelType w:val="hybridMultilevel"/>
    <w:tmpl w:val="327C233A"/>
    <w:lvl w:ilvl="0" w:tplc="07E0770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B"/>
    <w:rsid w:val="002D29B4"/>
    <w:rsid w:val="00741605"/>
    <w:rsid w:val="00814FB7"/>
    <w:rsid w:val="0091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AD9B-5E06-4CAC-BD38-20EBF2C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160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4160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НИУ ВШЭ</properties:Company>
  <properties:Pages>1</properties:Pages>
  <properties:Words>276</properties:Words>
  <properties:Characters>1574</properties:Characters>
  <properties:Lines>13</properties:Lines>
  <properties:Paragraphs>3</properties:Paragraphs>
  <properties:TotalTime>1</properties:TotalTime>
  <properties:ScaleCrop>false</properties:ScaleCrop>
  <properties:LinksUpToDate>false</properties:LinksUpToDate>
  <properties:CharactersWithSpaces>1847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2020-09-04T14:10:00Z</dcterms:created>
  <dc:creator>Чупахина Екатерина Владимировна</dc:creator>
  <dc:description/>
  <cp:keywords/>
  <cp:lastModifiedBy>docx4j 8.1.6</cp:lastModifiedBy>
  <dcterms:modified xmlns:xsi="http://www.w3.org/2001/XMLSchema-instance" xsi:type="dcterms:W3CDTF">2020-09-04T14:43:00Z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Мороз К.В.</vt:lpwstr>
  </prop:property>
  <prop:property name="signerIof" pid="3" fmtid="{D5CDD505-2E9C-101B-9397-08002B2CF9AE}">
    <vt:lpwstr>В.В. Башев</vt:lpwstr>
  </prop:property>
  <prop:property name="creatorDepartment" pid="4" fmtid="{D5CDD505-2E9C-101B-9397-08002B2CF9AE}">
    <vt:lpwstr>Лицей НИУ ВШЭ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2020/9/2-604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Башев В.В.</vt:lpwstr>
  </prop:property>
  <prop:property name="documentContent" pid="12" fmtid="{D5CDD505-2E9C-101B-9397-08002B2CF9AE}">
    <vt:lpwstr>О введении в действие Положения об индивидуальной выпускной работе учащихся Лицея Национального исследовательского университета «Высшая школа экономики»</vt:lpwstr>
  </prop:property>
  <prop:property name="creatorPost" pid="13" fmtid="{D5CDD505-2E9C-101B-9397-08002B2CF9AE}">
    <vt:lpwstr>Советник</vt:lpwstr>
  </prop:property>
  <prop:property name="signerName" pid="14" fmtid="{D5CDD505-2E9C-101B-9397-08002B2CF9AE}">
    <vt:lpwstr>Башев В.В.</vt:lpwstr>
  </prop:property>
  <prop:property name="signerNameAndPostName" pid="15" fmtid="{D5CDD505-2E9C-101B-9397-08002B2CF9AE}">
    <vt:lpwstr>Башев В.В.,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Башев В.В.</vt:lpwstr>
  </prop:property>
</prop:Properties>
</file>