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82" w:rsidRPr="00725D0A" w:rsidRDefault="00877B82" w:rsidP="00877B82">
      <w:pPr>
        <w:widowControl w:val="0"/>
        <w:suppressAutoHyphens/>
        <w:spacing w:line="240" w:lineRule="auto"/>
        <w:ind w:left="5103"/>
        <w:rPr>
          <w:rFonts w:ascii="Times New Roman" w:eastAsia="Times New Roman" w:hAnsi="Times New Roman" w:cs="Times New Roman"/>
          <w:sz w:val="26"/>
          <w:szCs w:val="26"/>
        </w:rPr>
      </w:pPr>
      <w:r w:rsidRPr="00725D0A">
        <w:rPr>
          <w:rFonts w:ascii="Times New Roman" w:eastAsia="Times New Roman" w:hAnsi="Times New Roman" w:cs="Times New Roman"/>
          <w:sz w:val="26"/>
          <w:szCs w:val="26"/>
        </w:rPr>
        <w:t xml:space="preserve">Приложение </w:t>
      </w:r>
      <w:r w:rsidRPr="00AA47A4">
        <w:rPr>
          <w:rFonts w:ascii="Times New Roman" w:eastAsia="Times New Roman" w:hAnsi="Times New Roman" w:cs="Times New Roman"/>
          <w:color w:val="auto"/>
          <w:sz w:val="26"/>
          <w:szCs w:val="26"/>
        </w:rPr>
        <w:t>6</w:t>
      </w:r>
    </w:p>
    <w:p w:rsidR="00877B82" w:rsidRPr="00725D0A" w:rsidRDefault="00877B82" w:rsidP="00877B82">
      <w:pPr>
        <w:widowControl w:val="0"/>
        <w:suppressAutoHyphens/>
        <w:spacing w:line="240" w:lineRule="auto"/>
        <w:ind w:left="5103"/>
        <w:rPr>
          <w:rFonts w:ascii="Times New Roman" w:eastAsia="Times New Roman" w:hAnsi="Times New Roman" w:cs="Times New Roman"/>
          <w:sz w:val="26"/>
          <w:szCs w:val="26"/>
        </w:rPr>
      </w:pPr>
      <w:r w:rsidRPr="00725D0A">
        <w:rPr>
          <w:rFonts w:ascii="Times New Roman" w:eastAsia="Times New Roman" w:hAnsi="Times New Roman" w:cs="Times New Roman"/>
          <w:sz w:val="26"/>
          <w:szCs w:val="26"/>
        </w:rPr>
        <w:t xml:space="preserve">к Положению об </w:t>
      </w:r>
      <w:r>
        <w:rPr>
          <w:rFonts w:ascii="Times New Roman" w:eastAsia="Times New Roman" w:hAnsi="Times New Roman" w:cs="Times New Roman"/>
          <w:sz w:val="26"/>
          <w:szCs w:val="26"/>
        </w:rPr>
        <w:t>индивидуальной</w:t>
      </w:r>
      <w:r w:rsidRPr="00725D0A">
        <w:rPr>
          <w:rFonts w:ascii="Times New Roman" w:eastAsia="Times New Roman" w:hAnsi="Times New Roman" w:cs="Times New Roman"/>
          <w:sz w:val="26"/>
          <w:szCs w:val="26"/>
        </w:rPr>
        <w:t xml:space="preserve"> </w:t>
      </w:r>
    </w:p>
    <w:p w:rsidR="00877B82" w:rsidRDefault="00877B82" w:rsidP="00877B82">
      <w:pPr>
        <w:suppressAutoHyphens/>
        <w:spacing w:line="240" w:lineRule="auto"/>
        <w:ind w:left="5103"/>
        <w:rPr>
          <w:rFonts w:ascii="Times New Roman" w:eastAsia="Times New Roman" w:hAnsi="Times New Roman" w:cs="Times New Roman"/>
          <w:sz w:val="26"/>
          <w:szCs w:val="26"/>
        </w:rPr>
      </w:pPr>
      <w:r w:rsidRPr="00725D0A">
        <w:rPr>
          <w:rFonts w:ascii="Times New Roman" w:eastAsia="Times New Roman" w:hAnsi="Times New Roman" w:cs="Times New Roman"/>
          <w:sz w:val="26"/>
          <w:szCs w:val="26"/>
        </w:rPr>
        <w:t xml:space="preserve">выпускной работе учащихся Лицея </w:t>
      </w:r>
      <w:r w:rsidRPr="009065EF">
        <w:rPr>
          <w:rFonts w:hAnsi="Times New Roman"/>
          <w:sz w:val="26"/>
          <w:szCs w:val="26"/>
        </w:rPr>
        <w:t>Национального</w:t>
      </w:r>
      <w:r w:rsidRPr="009065EF">
        <w:rPr>
          <w:rFonts w:hAnsi="Times New Roman"/>
          <w:sz w:val="26"/>
          <w:szCs w:val="26"/>
        </w:rPr>
        <w:t xml:space="preserve"> </w:t>
      </w:r>
      <w:r w:rsidRPr="009065EF">
        <w:rPr>
          <w:rFonts w:hAnsi="Times New Roman"/>
          <w:sz w:val="26"/>
          <w:szCs w:val="26"/>
        </w:rPr>
        <w:t>исследовательского</w:t>
      </w:r>
      <w:r w:rsidRPr="009065EF">
        <w:rPr>
          <w:rFonts w:hAnsi="Times New Roman"/>
          <w:sz w:val="26"/>
          <w:szCs w:val="26"/>
        </w:rPr>
        <w:t xml:space="preserve"> </w:t>
      </w:r>
      <w:r w:rsidRPr="009065EF">
        <w:rPr>
          <w:rFonts w:hAnsi="Times New Roman"/>
          <w:sz w:val="26"/>
          <w:szCs w:val="26"/>
        </w:rPr>
        <w:t>университета</w:t>
      </w:r>
      <w:r w:rsidRPr="009065EF">
        <w:rPr>
          <w:rFonts w:hAnsi="Times New Roman"/>
          <w:sz w:val="26"/>
          <w:szCs w:val="26"/>
        </w:rPr>
        <w:t xml:space="preserve"> </w:t>
      </w:r>
      <w:r w:rsidRPr="009065EF">
        <w:rPr>
          <w:rFonts w:hAnsi="Times New Roman"/>
          <w:sz w:val="26"/>
          <w:szCs w:val="26"/>
        </w:rPr>
        <w:t>«Высшая</w:t>
      </w:r>
      <w:r w:rsidRPr="009065EF">
        <w:rPr>
          <w:rFonts w:hAnsi="Times New Roman"/>
          <w:sz w:val="26"/>
          <w:szCs w:val="26"/>
        </w:rPr>
        <w:t xml:space="preserve"> </w:t>
      </w:r>
      <w:r w:rsidRPr="009065EF">
        <w:rPr>
          <w:rFonts w:hAnsi="Times New Roman"/>
          <w:sz w:val="26"/>
          <w:szCs w:val="26"/>
        </w:rPr>
        <w:t>школа</w:t>
      </w:r>
      <w:r w:rsidRPr="009065EF">
        <w:rPr>
          <w:rFonts w:hAnsi="Times New Roman"/>
          <w:sz w:val="26"/>
          <w:szCs w:val="26"/>
        </w:rPr>
        <w:t xml:space="preserve"> </w:t>
      </w:r>
      <w:r w:rsidRPr="009065EF">
        <w:rPr>
          <w:rFonts w:hAnsi="Times New Roman"/>
          <w:sz w:val="26"/>
          <w:szCs w:val="26"/>
        </w:rPr>
        <w:t>экономики»</w:t>
      </w:r>
    </w:p>
    <w:p w:rsidR="00877B82" w:rsidRPr="00725D0A" w:rsidRDefault="00877B82" w:rsidP="00877B82">
      <w:pPr>
        <w:widowControl w:val="0"/>
        <w:suppressAutoHyphens/>
        <w:spacing w:line="240" w:lineRule="auto"/>
        <w:ind w:left="5103"/>
        <w:rPr>
          <w:rFonts w:ascii="Times New Roman" w:eastAsia="Times New Roman" w:hAnsi="Times New Roman" w:cs="Times New Roman"/>
          <w:sz w:val="26"/>
          <w:szCs w:val="26"/>
        </w:rPr>
      </w:pPr>
    </w:p>
    <w:p w:rsidR="00877B82" w:rsidRPr="00725D0A" w:rsidRDefault="00877B82" w:rsidP="00877B82">
      <w:pPr>
        <w:widowControl w:val="0"/>
        <w:suppressAutoHyphens/>
        <w:spacing w:line="240" w:lineRule="auto"/>
        <w:jc w:val="center"/>
        <w:rPr>
          <w:rFonts w:ascii="Times New Roman" w:eastAsia="Times New Roman" w:hAnsi="Times New Roman" w:cs="Times New Roman"/>
          <w:b/>
          <w:sz w:val="26"/>
          <w:szCs w:val="26"/>
        </w:rPr>
      </w:pPr>
    </w:p>
    <w:p w:rsidR="00877B82" w:rsidRPr="00725D0A" w:rsidRDefault="00877B82" w:rsidP="00877B82">
      <w:pPr>
        <w:widowControl w:val="0"/>
        <w:suppressAutoHyphens/>
        <w:spacing w:line="240" w:lineRule="auto"/>
        <w:jc w:val="center"/>
        <w:rPr>
          <w:rFonts w:ascii="Times New Roman" w:eastAsia="Times New Roman" w:hAnsi="Times New Roman" w:cs="Times New Roman"/>
          <w:b/>
          <w:sz w:val="26"/>
          <w:szCs w:val="26"/>
        </w:rPr>
      </w:pPr>
      <w:r w:rsidRPr="00725D0A">
        <w:rPr>
          <w:rFonts w:ascii="Times New Roman" w:eastAsia="Times New Roman" w:hAnsi="Times New Roman" w:cs="Times New Roman"/>
          <w:b/>
          <w:sz w:val="26"/>
          <w:szCs w:val="26"/>
        </w:rPr>
        <w:t>Апелляции по результатам оценивания ИВР</w:t>
      </w:r>
    </w:p>
    <w:p w:rsidR="00877B82" w:rsidRDefault="00877B82" w:rsidP="00877B82">
      <w:pPr>
        <w:widowControl w:val="0"/>
        <w:suppressAutoHyphens/>
        <w:spacing w:line="240" w:lineRule="auto"/>
        <w:jc w:val="both"/>
        <w:rPr>
          <w:rFonts w:ascii="Times New Roman" w:eastAsia="Times New Roman" w:hAnsi="Times New Roman" w:cs="Times New Roman"/>
          <w:sz w:val="26"/>
          <w:szCs w:val="26"/>
        </w:rPr>
      </w:pPr>
    </w:p>
    <w:p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bookmarkStart w:id="0" w:name="_GoBack"/>
      <w:bookmarkEnd w:id="0"/>
      <w:r w:rsidRPr="00725D0A">
        <w:rPr>
          <w:rFonts w:ascii="Times New Roman" w:eastAsia="Times New Roman" w:hAnsi="Times New Roman" w:cs="Times New Roman"/>
          <w:sz w:val="26"/>
          <w:szCs w:val="26"/>
        </w:rPr>
        <w:t xml:space="preserve">В случае </w:t>
      </w:r>
      <w:r w:rsidRPr="002E2F2A">
        <w:rPr>
          <w:rFonts w:ascii="Times New Roman" w:eastAsia="Times New Roman" w:hAnsi="Times New Roman" w:cs="Times New Roman"/>
          <w:sz w:val="26"/>
          <w:szCs w:val="26"/>
        </w:rPr>
        <w:t>несогласия с выставлен</w:t>
      </w:r>
      <w:r w:rsidRPr="00905D9E">
        <w:rPr>
          <w:rFonts w:ascii="Times New Roman" w:eastAsia="Times New Roman" w:hAnsi="Times New Roman" w:cs="Times New Roman"/>
          <w:sz w:val="26"/>
          <w:szCs w:val="26"/>
        </w:rPr>
        <w:t>ными</w:t>
      </w:r>
      <w:r w:rsidRPr="002E2F2A">
        <w:rPr>
          <w:rFonts w:ascii="Times New Roman" w:eastAsia="Times New Roman" w:hAnsi="Times New Roman" w:cs="Times New Roman"/>
          <w:sz w:val="26"/>
          <w:szCs w:val="26"/>
        </w:rPr>
        <w:t xml:space="preserve"> баллами лицеист имеет право подать апелляцию на результаты оценивания. В случае защиты ИВР на комиссии по академической задолженности возможность апелляции не предоставляется. </w:t>
      </w:r>
    </w:p>
    <w:p w:rsidR="00877B82" w:rsidRPr="00AA47A4"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color w:val="auto"/>
          <w:sz w:val="26"/>
          <w:szCs w:val="26"/>
        </w:rPr>
      </w:pPr>
      <w:r>
        <w:rPr>
          <w:rFonts w:ascii="Times New Roman" w:hAnsi="Times New Roman" w:cs="Times New Roman"/>
          <w:color w:val="auto"/>
          <w:sz w:val="26"/>
          <w:szCs w:val="26"/>
        </w:rPr>
        <w:t>А</w:t>
      </w:r>
      <w:r w:rsidRPr="00AA47A4">
        <w:rPr>
          <w:rFonts w:ascii="Times New Roman" w:hAnsi="Times New Roman" w:cs="Times New Roman"/>
          <w:color w:val="auto"/>
          <w:sz w:val="26"/>
          <w:szCs w:val="26"/>
        </w:rPr>
        <w:t xml:space="preserve">пелляция возможна по группам критериев А и </w:t>
      </w:r>
      <w:proofErr w:type="gramStart"/>
      <w:r w:rsidRPr="00AA47A4">
        <w:rPr>
          <w:rFonts w:ascii="Times New Roman" w:hAnsi="Times New Roman" w:cs="Times New Roman"/>
          <w:color w:val="auto"/>
          <w:sz w:val="26"/>
          <w:szCs w:val="26"/>
        </w:rPr>
        <w:t>В для</w:t>
      </w:r>
      <w:proofErr w:type="gramEnd"/>
      <w:r>
        <w:rPr>
          <w:rFonts w:ascii="Times New Roman" w:hAnsi="Times New Roman" w:cs="Times New Roman"/>
          <w:color w:val="auto"/>
          <w:sz w:val="26"/>
          <w:szCs w:val="26"/>
        </w:rPr>
        <w:t xml:space="preserve"> </w:t>
      </w:r>
      <w:r w:rsidRPr="00AA47A4">
        <w:rPr>
          <w:rFonts w:ascii="Times New Roman" w:hAnsi="Times New Roman" w:cs="Times New Roman"/>
          <w:color w:val="auto"/>
          <w:sz w:val="26"/>
          <w:szCs w:val="26"/>
        </w:rPr>
        <w:t>ИВР в форме исследования и по критериям А, B, C1 для ИВР в форме проекта</w:t>
      </w:r>
      <w:r w:rsidRPr="00AA47A4">
        <w:rPr>
          <w:rFonts w:ascii="Times New Roman" w:eastAsia="Times New Roman" w:hAnsi="Times New Roman" w:cs="Times New Roman"/>
          <w:color w:val="auto"/>
          <w:sz w:val="26"/>
          <w:szCs w:val="26"/>
        </w:rPr>
        <w:t>.</w:t>
      </w:r>
    </w:p>
    <w:p w:rsidR="00877B82" w:rsidRPr="00AA47A4"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color w:val="auto"/>
          <w:sz w:val="26"/>
          <w:szCs w:val="26"/>
        </w:rPr>
      </w:pPr>
      <w:r w:rsidRPr="00AA47A4">
        <w:rPr>
          <w:rFonts w:ascii="Times New Roman" w:eastAsia="Times New Roman" w:hAnsi="Times New Roman" w:cs="Times New Roman"/>
          <w:color w:val="auto"/>
          <w:sz w:val="26"/>
          <w:szCs w:val="26"/>
        </w:rPr>
        <w:t>Экспертные группы критериев не могут быть предметом апелляции.</w:t>
      </w:r>
    </w:p>
    <w:p w:rsidR="00877B82" w:rsidRPr="00AA47A4"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color w:val="auto"/>
          <w:sz w:val="26"/>
          <w:szCs w:val="26"/>
        </w:rPr>
      </w:pPr>
      <w:r w:rsidRPr="00AA47A4">
        <w:rPr>
          <w:rFonts w:ascii="Times New Roman" w:eastAsia="Times New Roman" w:hAnsi="Times New Roman" w:cs="Times New Roman"/>
          <w:color w:val="auto"/>
          <w:sz w:val="26"/>
          <w:szCs w:val="26"/>
        </w:rPr>
        <w:t xml:space="preserve">В течение трех рабочих дней с момента публикации </w:t>
      </w:r>
      <w:r>
        <w:rPr>
          <w:rFonts w:ascii="Times New Roman" w:eastAsia="Times New Roman" w:hAnsi="Times New Roman" w:cs="Times New Roman"/>
          <w:color w:val="auto"/>
          <w:sz w:val="26"/>
          <w:szCs w:val="26"/>
        </w:rPr>
        <w:t xml:space="preserve">информации о </w:t>
      </w:r>
      <w:r w:rsidRPr="00AA47A4">
        <w:rPr>
          <w:rFonts w:ascii="Times New Roman" w:eastAsia="Times New Roman" w:hAnsi="Times New Roman" w:cs="Times New Roman"/>
          <w:color w:val="auto"/>
          <w:sz w:val="26"/>
          <w:szCs w:val="26"/>
        </w:rPr>
        <w:t>результат</w:t>
      </w:r>
      <w:r>
        <w:rPr>
          <w:rFonts w:ascii="Times New Roman" w:eastAsia="Times New Roman" w:hAnsi="Times New Roman" w:cs="Times New Roman"/>
          <w:color w:val="auto"/>
          <w:sz w:val="26"/>
          <w:szCs w:val="26"/>
        </w:rPr>
        <w:t>ах</w:t>
      </w:r>
      <w:r w:rsidRPr="00AA47A4">
        <w:rPr>
          <w:rFonts w:ascii="Times New Roman" w:eastAsia="Times New Roman" w:hAnsi="Times New Roman" w:cs="Times New Roman"/>
          <w:color w:val="auto"/>
          <w:sz w:val="26"/>
          <w:szCs w:val="26"/>
        </w:rPr>
        <w:t xml:space="preserve"> оценивания на Сайте лицеист, желающий подать апелляцию, заполняет соответствующую форму</w:t>
      </w:r>
      <w:r w:rsidRPr="00AA47A4">
        <w:rPr>
          <w:rFonts w:ascii="Times New Roman" w:hAnsi="Times New Roman"/>
          <w:color w:val="auto"/>
          <w:sz w:val="26"/>
        </w:rPr>
        <w:t xml:space="preserve"> </w:t>
      </w:r>
      <w:r>
        <w:rPr>
          <w:rFonts w:ascii="Times New Roman" w:hAnsi="Times New Roman"/>
          <w:color w:val="auto"/>
          <w:sz w:val="26"/>
        </w:rPr>
        <w:t xml:space="preserve">в Системе 2359 либо </w:t>
      </w:r>
      <w:r w:rsidRPr="00AA47A4">
        <w:rPr>
          <w:rFonts w:ascii="Times New Roman" w:hAnsi="Times New Roman"/>
          <w:color w:val="auto"/>
          <w:sz w:val="26"/>
        </w:rPr>
        <w:t xml:space="preserve">на </w:t>
      </w:r>
      <w:r w:rsidRPr="00AA47A4">
        <w:rPr>
          <w:rFonts w:ascii="Times New Roman" w:eastAsia="Times New Roman" w:hAnsi="Times New Roman" w:cs="Times New Roman"/>
          <w:color w:val="auto"/>
          <w:sz w:val="26"/>
          <w:szCs w:val="26"/>
        </w:rPr>
        <w:t xml:space="preserve">Сайте с указанием </w:t>
      </w:r>
      <w:r>
        <w:rPr>
          <w:rFonts w:ascii="Times New Roman" w:eastAsia="Times New Roman" w:hAnsi="Times New Roman" w:cs="Times New Roman"/>
          <w:color w:val="auto"/>
          <w:sz w:val="26"/>
          <w:szCs w:val="26"/>
        </w:rPr>
        <w:t xml:space="preserve">Предметной </w:t>
      </w:r>
      <w:r w:rsidRPr="00AA47A4">
        <w:rPr>
          <w:rFonts w:ascii="Times New Roman" w:eastAsia="Times New Roman" w:hAnsi="Times New Roman" w:cs="Times New Roman"/>
          <w:color w:val="auto"/>
          <w:sz w:val="26"/>
          <w:szCs w:val="26"/>
        </w:rPr>
        <w:t>комиссии</w:t>
      </w:r>
      <w:r w:rsidRPr="00AA47A4">
        <w:rPr>
          <w:rFonts w:ascii="Times New Roman" w:hAnsi="Times New Roman"/>
          <w:color w:val="auto"/>
          <w:sz w:val="26"/>
        </w:rPr>
        <w:t>, в которой проходила защита исследования или проекта</w:t>
      </w:r>
      <w:r w:rsidRPr="00AA47A4">
        <w:rPr>
          <w:rFonts w:ascii="Times New Roman" w:eastAsia="Times New Roman" w:hAnsi="Times New Roman" w:cs="Times New Roman"/>
          <w:color w:val="auto"/>
          <w:sz w:val="26"/>
          <w:szCs w:val="26"/>
        </w:rPr>
        <w:t xml:space="preserve">. </w:t>
      </w:r>
    </w:p>
    <w:p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AA47A4">
        <w:rPr>
          <w:rFonts w:ascii="Times New Roman" w:eastAsia="Times New Roman" w:hAnsi="Times New Roman" w:cs="Times New Roman"/>
          <w:color w:val="auto"/>
          <w:sz w:val="26"/>
          <w:szCs w:val="26"/>
        </w:rPr>
        <w:t xml:space="preserve">В форме лицеист указывает, какое количество баллов и по каким </w:t>
      </w:r>
      <w:r w:rsidRPr="002E2F2A">
        <w:rPr>
          <w:rFonts w:ascii="Times New Roman" w:eastAsia="Times New Roman" w:hAnsi="Times New Roman" w:cs="Times New Roman"/>
          <w:sz w:val="26"/>
          <w:szCs w:val="26"/>
        </w:rPr>
        <w:t xml:space="preserve">критериям следует повысить за ИВР по сравнению с оценкой </w:t>
      </w:r>
      <w:r>
        <w:rPr>
          <w:rFonts w:ascii="Times New Roman" w:eastAsia="Times New Roman" w:hAnsi="Times New Roman" w:cs="Times New Roman"/>
          <w:sz w:val="26"/>
          <w:szCs w:val="26"/>
        </w:rPr>
        <w:t xml:space="preserve">Предметной </w:t>
      </w:r>
      <w:r w:rsidRPr="002E2F2A">
        <w:rPr>
          <w:rFonts w:ascii="Times New Roman" w:eastAsia="Times New Roman" w:hAnsi="Times New Roman" w:cs="Times New Roman"/>
          <w:sz w:val="26"/>
          <w:szCs w:val="26"/>
        </w:rPr>
        <w:t xml:space="preserve">комиссии. </w:t>
      </w:r>
    </w:p>
    <w:p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color w:val="000000" w:themeColor="text1"/>
          <w:sz w:val="26"/>
          <w:szCs w:val="26"/>
        </w:rPr>
      </w:pPr>
      <w:r w:rsidRPr="002E2F2A">
        <w:rPr>
          <w:rFonts w:ascii="Times New Roman" w:eastAsia="Times New Roman" w:hAnsi="Times New Roman" w:cs="Times New Roman"/>
          <w:color w:val="000000" w:themeColor="text1"/>
          <w:sz w:val="26"/>
          <w:szCs w:val="26"/>
        </w:rPr>
        <w:t>В случа</w:t>
      </w:r>
      <w:r>
        <w:rPr>
          <w:rFonts w:ascii="Times New Roman" w:eastAsia="Times New Roman" w:hAnsi="Times New Roman" w:cs="Times New Roman"/>
          <w:color w:val="000000" w:themeColor="text1"/>
          <w:sz w:val="26"/>
          <w:szCs w:val="26"/>
        </w:rPr>
        <w:t>е невозможнос</w:t>
      </w:r>
      <w:r w:rsidRPr="00353E7E">
        <w:rPr>
          <w:rFonts w:ascii="Times New Roman" w:eastAsia="Times New Roman" w:hAnsi="Times New Roman" w:cs="Times New Roman"/>
          <w:color w:val="000000" w:themeColor="text1"/>
          <w:sz w:val="26"/>
          <w:szCs w:val="26"/>
        </w:rPr>
        <w:t>ти соблюдения сроков, установленных п</w:t>
      </w:r>
      <w:r>
        <w:rPr>
          <w:rFonts w:ascii="Times New Roman" w:eastAsia="Times New Roman" w:hAnsi="Times New Roman" w:cs="Times New Roman"/>
          <w:color w:val="000000" w:themeColor="text1"/>
          <w:sz w:val="26"/>
          <w:szCs w:val="26"/>
        </w:rPr>
        <w:t>унктом</w:t>
      </w:r>
      <w:r w:rsidRPr="00353E7E">
        <w:rPr>
          <w:rFonts w:ascii="Times New Roman" w:eastAsia="Times New Roman" w:hAnsi="Times New Roman" w:cs="Times New Roman"/>
          <w:color w:val="000000" w:themeColor="text1"/>
          <w:sz w:val="26"/>
          <w:szCs w:val="26"/>
        </w:rPr>
        <w:t xml:space="preserve"> 4</w:t>
      </w:r>
      <w:r>
        <w:rPr>
          <w:rFonts w:ascii="Times New Roman" w:eastAsia="Times New Roman" w:hAnsi="Times New Roman" w:cs="Times New Roman"/>
          <w:color w:val="000000" w:themeColor="text1"/>
          <w:sz w:val="26"/>
          <w:szCs w:val="26"/>
        </w:rPr>
        <w:t xml:space="preserve"> приложения 6</w:t>
      </w:r>
      <w:r w:rsidRPr="00353E7E">
        <w:rPr>
          <w:rFonts w:ascii="Times New Roman" w:eastAsia="Times New Roman" w:hAnsi="Times New Roman" w:cs="Times New Roman"/>
          <w:color w:val="000000" w:themeColor="text1"/>
          <w:sz w:val="26"/>
          <w:szCs w:val="26"/>
        </w:rPr>
        <w:t>, по уважительным причинам</w:t>
      </w:r>
      <w:r w:rsidRPr="002E2F2A">
        <w:rPr>
          <w:rFonts w:ascii="Times New Roman" w:eastAsia="Times New Roman" w:hAnsi="Times New Roman" w:cs="Times New Roman"/>
          <w:color w:val="000000" w:themeColor="text1"/>
          <w:sz w:val="26"/>
          <w:szCs w:val="26"/>
        </w:rPr>
        <w:t xml:space="preserve"> лицеист в разумный срок сообщает об этом письмом с темой</w:t>
      </w:r>
      <w:r>
        <w:rPr>
          <w:rFonts w:ascii="Times New Roman" w:eastAsia="Times New Roman" w:hAnsi="Times New Roman" w:cs="Times New Roman"/>
          <w:color w:val="000000" w:themeColor="text1"/>
          <w:sz w:val="26"/>
          <w:szCs w:val="26"/>
        </w:rPr>
        <w:t>:</w:t>
      </w:r>
      <w:r w:rsidRPr="002E2F2A">
        <w:rPr>
          <w:rFonts w:ascii="Times New Roman" w:eastAsia="Times New Roman" w:hAnsi="Times New Roman" w:cs="Times New Roman"/>
          <w:color w:val="000000" w:themeColor="text1"/>
          <w:sz w:val="26"/>
          <w:szCs w:val="26"/>
        </w:rPr>
        <w:t xml:space="preserve"> «Пропуск </w:t>
      </w:r>
      <w:proofErr w:type="spellStart"/>
      <w:r w:rsidRPr="002E2F2A">
        <w:rPr>
          <w:rFonts w:ascii="Times New Roman" w:eastAsia="Times New Roman" w:hAnsi="Times New Roman" w:cs="Times New Roman"/>
          <w:color w:val="000000" w:themeColor="text1"/>
          <w:sz w:val="26"/>
          <w:szCs w:val="26"/>
        </w:rPr>
        <w:t>дедлайна</w:t>
      </w:r>
      <w:proofErr w:type="spellEnd"/>
      <w:r>
        <w:rPr>
          <w:rFonts w:ascii="Times New Roman" w:eastAsia="Times New Roman" w:hAnsi="Times New Roman" w:cs="Times New Roman"/>
          <w:color w:val="000000" w:themeColor="text1"/>
          <w:sz w:val="26"/>
          <w:szCs w:val="26"/>
        </w:rPr>
        <w:t xml:space="preserve"> по апелляции</w:t>
      </w:r>
      <w:r w:rsidRPr="002E2F2A">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по</w:t>
      </w:r>
      <w:r w:rsidRPr="002E2F2A">
        <w:rPr>
          <w:rFonts w:ascii="Times New Roman" w:eastAsia="Times New Roman" w:hAnsi="Times New Roman" w:cs="Times New Roman"/>
          <w:color w:val="000000" w:themeColor="text1"/>
          <w:sz w:val="26"/>
          <w:szCs w:val="26"/>
        </w:rPr>
        <w:t xml:space="preserve"> адрес</w:t>
      </w:r>
      <w:r>
        <w:rPr>
          <w:rFonts w:ascii="Times New Roman" w:eastAsia="Times New Roman" w:hAnsi="Times New Roman" w:cs="Times New Roman"/>
          <w:color w:val="000000" w:themeColor="text1"/>
          <w:sz w:val="26"/>
          <w:szCs w:val="26"/>
        </w:rPr>
        <w:t>у:</w:t>
      </w:r>
      <w:r w:rsidRPr="002E2F2A">
        <w:rPr>
          <w:rFonts w:ascii="Times New Roman" w:eastAsia="Times New Roman" w:hAnsi="Times New Roman" w:cs="Times New Roman"/>
          <w:color w:val="000000" w:themeColor="text1"/>
          <w:sz w:val="26"/>
          <w:szCs w:val="26"/>
        </w:rPr>
        <w:t xml:space="preserve"> </w:t>
      </w:r>
      <w:hyperlink r:id="rId8" w:history="1">
        <w:r w:rsidRPr="00865BDB">
          <w:rPr>
            <w:rStyle w:val="a3"/>
            <w:rFonts w:ascii="Times New Roman" w:eastAsia="Times New Roman" w:hAnsi="Times New Roman" w:cs="Times New Roman"/>
            <w:color w:val="000000" w:themeColor="text1"/>
            <w:sz w:val="26"/>
            <w:szCs w:val="26"/>
          </w:rPr>
          <w:t>researchlyceum@hse.ru</w:t>
        </w:r>
      </w:hyperlink>
      <w:r w:rsidRPr="00865BDB">
        <w:rPr>
          <w:rStyle w:val="a3"/>
          <w:rFonts w:ascii="Times New Roman" w:eastAsia="Times New Roman" w:hAnsi="Times New Roman" w:cs="Times New Roman"/>
          <w:color w:val="000000" w:themeColor="text1"/>
          <w:sz w:val="26"/>
          <w:szCs w:val="26"/>
        </w:rPr>
        <w:t>.</w:t>
      </w:r>
      <w:r w:rsidRPr="00CC416E">
        <w:rPr>
          <w:rFonts w:ascii="Times New Roman" w:eastAsia="Times New Roman" w:hAnsi="Times New Roman" w:cs="Times New Roman"/>
          <w:color w:val="000000" w:themeColor="text1"/>
          <w:sz w:val="26"/>
          <w:szCs w:val="26"/>
        </w:rPr>
        <w:t xml:space="preserve"> </w:t>
      </w:r>
      <w:r w:rsidRPr="002E2F2A">
        <w:rPr>
          <w:rFonts w:ascii="Times New Roman" w:eastAsia="Times New Roman" w:hAnsi="Times New Roman" w:cs="Times New Roman"/>
          <w:color w:val="000000" w:themeColor="text1"/>
          <w:sz w:val="26"/>
          <w:szCs w:val="26"/>
        </w:rPr>
        <w:t xml:space="preserve">В случае признания причин пропуска срока уважительными, в течение трех рабочих дней с момента получения письма в ответном письме лицеисту участниками Группы разъясняется порядок подачи апелляции после установленного срока. </w:t>
      </w:r>
    </w:p>
    <w:p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2E2F2A">
        <w:rPr>
          <w:rFonts w:ascii="Times New Roman" w:eastAsia="Times New Roman" w:hAnsi="Times New Roman" w:cs="Times New Roman"/>
          <w:sz w:val="26"/>
          <w:szCs w:val="26"/>
        </w:rPr>
        <w:t>По окончании периода подачи апелляций участники Группы в течение трех рабочих дней организуют подготовку к рассмотрению апелляций. Для этого формируются апелляционные комиссии из числа преподавателей Лицея и/или НИУ</w:t>
      </w:r>
      <w:r>
        <w:rPr>
          <w:rFonts w:ascii="Times New Roman" w:eastAsia="Times New Roman" w:hAnsi="Times New Roman" w:cs="Times New Roman"/>
          <w:sz w:val="26"/>
          <w:szCs w:val="26"/>
        </w:rPr>
        <w:t> </w:t>
      </w:r>
      <w:r w:rsidRPr="002E2F2A">
        <w:rPr>
          <w:rFonts w:ascii="Times New Roman" w:eastAsia="Times New Roman" w:hAnsi="Times New Roman" w:cs="Times New Roman"/>
          <w:sz w:val="26"/>
          <w:szCs w:val="26"/>
        </w:rPr>
        <w:t xml:space="preserve">ВШЭ и определяются даты их работы. В апелляционную комиссию не может входить </w:t>
      </w:r>
      <w:r>
        <w:rPr>
          <w:rFonts w:ascii="Times New Roman" w:eastAsia="Times New Roman" w:hAnsi="Times New Roman" w:cs="Times New Roman"/>
          <w:sz w:val="26"/>
          <w:szCs w:val="26"/>
        </w:rPr>
        <w:t>участник Предметной</w:t>
      </w:r>
      <w:r w:rsidRPr="002E2F2A">
        <w:rPr>
          <w:rFonts w:ascii="Times New Roman" w:eastAsia="Times New Roman" w:hAnsi="Times New Roman" w:cs="Times New Roman"/>
          <w:sz w:val="26"/>
          <w:szCs w:val="26"/>
        </w:rPr>
        <w:t xml:space="preserve"> комиссии, участвовавший в выставлении баллов за исследование или проект, на которые подана апелляция. Численность апелляционной комиссии не может быть меньше двух человек. Если при принятии решения по апелляции мнения членов комиссии разделились поровну, то решение принимается в пользу лицеиста.</w:t>
      </w:r>
    </w:p>
    <w:p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2E2F2A">
        <w:rPr>
          <w:rFonts w:ascii="Times New Roman" w:eastAsia="Times New Roman" w:hAnsi="Times New Roman" w:cs="Times New Roman"/>
          <w:sz w:val="26"/>
          <w:szCs w:val="26"/>
        </w:rPr>
        <w:t xml:space="preserve">Информация о датах и времени работы апелляционных комиссий и о распределении лицеистов по комиссиям размещается </w:t>
      </w:r>
      <w:r>
        <w:rPr>
          <w:rFonts w:ascii="Times New Roman" w:eastAsia="Times New Roman" w:hAnsi="Times New Roman" w:cs="Times New Roman"/>
          <w:sz w:val="26"/>
          <w:szCs w:val="26"/>
        </w:rPr>
        <w:t xml:space="preserve">в Системе 2359 и </w:t>
      </w:r>
      <w:r w:rsidRPr="002E2F2A">
        <w:rPr>
          <w:rFonts w:ascii="Times New Roman" w:eastAsia="Times New Roman" w:hAnsi="Times New Roman" w:cs="Times New Roman"/>
          <w:sz w:val="26"/>
          <w:szCs w:val="26"/>
        </w:rPr>
        <w:t>на Сайте.</w:t>
      </w:r>
      <w:r>
        <w:rPr>
          <w:rFonts w:ascii="Times New Roman" w:eastAsia="Times New Roman" w:hAnsi="Times New Roman" w:cs="Times New Roman"/>
          <w:sz w:val="26"/>
          <w:szCs w:val="26"/>
        </w:rPr>
        <w:t xml:space="preserve"> Апелляция может проходить в режиме онлайн </w:t>
      </w:r>
      <w:r>
        <w:rPr>
          <w:rFonts w:hAnsi="Times New Roman"/>
          <w:sz w:val="26"/>
          <w:szCs w:val="26"/>
        </w:rPr>
        <w:t>с</w:t>
      </w:r>
      <w:r>
        <w:rPr>
          <w:rFonts w:hAnsi="Times New Roman"/>
          <w:sz w:val="26"/>
          <w:szCs w:val="26"/>
        </w:rPr>
        <w:t xml:space="preserve"> </w:t>
      </w:r>
      <w:r>
        <w:rPr>
          <w:rFonts w:hAnsi="Times New Roman"/>
          <w:sz w:val="26"/>
          <w:szCs w:val="26"/>
        </w:rPr>
        <w:t>использованием</w:t>
      </w:r>
      <w:r>
        <w:rPr>
          <w:rFonts w:hAnsi="Times New Roman"/>
          <w:sz w:val="26"/>
          <w:szCs w:val="26"/>
        </w:rPr>
        <w:t xml:space="preserve"> </w:t>
      </w:r>
      <w:r>
        <w:rPr>
          <w:rFonts w:hAnsi="Times New Roman"/>
          <w:sz w:val="26"/>
          <w:szCs w:val="26"/>
        </w:rPr>
        <w:t>электронных</w:t>
      </w:r>
      <w:r>
        <w:rPr>
          <w:rFonts w:hAnsi="Times New Roman"/>
          <w:sz w:val="26"/>
          <w:szCs w:val="26"/>
        </w:rPr>
        <w:t xml:space="preserve"> </w:t>
      </w:r>
      <w:r>
        <w:rPr>
          <w:rFonts w:hAnsi="Times New Roman"/>
          <w:sz w:val="26"/>
          <w:szCs w:val="26"/>
        </w:rPr>
        <w:t>сервисов</w:t>
      </w:r>
      <w:r>
        <w:rPr>
          <w:rFonts w:ascii="Times New Roman" w:eastAsia="Times New Roman" w:hAnsi="Times New Roman" w:cs="Times New Roman"/>
          <w:sz w:val="26"/>
          <w:szCs w:val="26"/>
        </w:rPr>
        <w:t xml:space="preserve">. </w:t>
      </w:r>
    </w:p>
    <w:p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2E2F2A">
        <w:rPr>
          <w:rFonts w:ascii="Times New Roman" w:eastAsia="Times New Roman" w:hAnsi="Times New Roman" w:cs="Times New Roman"/>
          <w:sz w:val="26"/>
          <w:szCs w:val="26"/>
        </w:rPr>
        <w:t>В случае, когда лицеист не может присутствовать на апелляционной комиссии по уважительной причине, он должен в разумный срок сообщить об этом письмом с темой «Отсутствие на апелляц</w:t>
      </w:r>
      <w:r w:rsidRPr="00725D0A">
        <w:rPr>
          <w:rFonts w:ascii="Times New Roman" w:eastAsia="Times New Roman" w:hAnsi="Times New Roman" w:cs="Times New Roman"/>
          <w:sz w:val="26"/>
          <w:szCs w:val="26"/>
        </w:rPr>
        <w:t xml:space="preserve">ии» </w:t>
      </w:r>
      <w:r>
        <w:rPr>
          <w:rFonts w:ascii="Times New Roman" w:eastAsia="Times New Roman" w:hAnsi="Times New Roman" w:cs="Times New Roman"/>
          <w:sz w:val="26"/>
          <w:szCs w:val="26"/>
        </w:rPr>
        <w:t>по</w:t>
      </w:r>
      <w:r w:rsidRPr="00725D0A">
        <w:rPr>
          <w:rFonts w:ascii="Times New Roman" w:eastAsia="Times New Roman" w:hAnsi="Times New Roman" w:cs="Times New Roman"/>
          <w:sz w:val="26"/>
          <w:szCs w:val="26"/>
        </w:rPr>
        <w:t xml:space="preserve"> адрес</w:t>
      </w:r>
      <w:r>
        <w:rPr>
          <w:rFonts w:ascii="Times New Roman" w:eastAsia="Times New Roman" w:hAnsi="Times New Roman" w:cs="Times New Roman"/>
          <w:sz w:val="26"/>
          <w:szCs w:val="26"/>
        </w:rPr>
        <w:t>у:</w:t>
      </w:r>
      <w:r w:rsidRPr="00725D0A">
        <w:rPr>
          <w:rFonts w:ascii="Times New Roman" w:eastAsia="Times New Roman" w:hAnsi="Times New Roman" w:cs="Times New Roman"/>
          <w:sz w:val="26"/>
          <w:szCs w:val="26"/>
        </w:rPr>
        <w:t xml:space="preserve"> </w:t>
      </w:r>
      <w:hyperlink r:id="rId9" w:history="1">
        <w:r w:rsidRPr="00865BDB">
          <w:rPr>
            <w:rStyle w:val="a3"/>
            <w:rFonts w:ascii="Times New Roman" w:eastAsia="Times New Roman" w:hAnsi="Times New Roman" w:cs="Times New Roman"/>
            <w:color w:val="auto"/>
            <w:sz w:val="26"/>
            <w:szCs w:val="26"/>
          </w:rPr>
          <w:t>researchlyceum@hse.ru</w:t>
        </w:r>
      </w:hyperlink>
      <w:r w:rsidRPr="00725D0A">
        <w:rPr>
          <w:rFonts w:ascii="Times New Roman" w:eastAsia="Times New Roman" w:hAnsi="Times New Roman" w:cs="Times New Roman"/>
          <w:sz w:val="26"/>
          <w:szCs w:val="26"/>
        </w:rPr>
        <w:t xml:space="preserve"> и либо дать согласие на рассмотрение апелляции в его отсутствии, либо просить о переносе даты комиссии. Даты и время дополнительных комиссий в случае их назначения определяются для лицеистов индивидуал</w:t>
      </w:r>
      <w:r>
        <w:rPr>
          <w:rFonts w:ascii="Times New Roman" w:eastAsia="Times New Roman" w:hAnsi="Times New Roman" w:cs="Times New Roman"/>
          <w:sz w:val="26"/>
          <w:szCs w:val="26"/>
        </w:rPr>
        <w:t xml:space="preserve">ьно и направляются им в </w:t>
      </w:r>
      <w:r w:rsidRPr="002E2F2A">
        <w:rPr>
          <w:rFonts w:ascii="Times New Roman" w:eastAsia="Times New Roman" w:hAnsi="Times New Roman" w:cs="Times New Roman"/>
          <w:sz w:val="26"/>
          <w:szCs w:val="26"/>
        </w:rPr>
        <w:t>течение пяти рабочих дней в ответном письме.</w:t>
      </w:r>
    </w:p>
    <w:p w:rsidR="00877B82" w:rsidRPr="002E2F2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2E2F2A">
        <w:rPr>
          <w:rFonts w:ascii="Times New Roman" w:eastAsia="Times New Roman" w:hAnsi="Times New Roman" w:cs="Times New Roman"/>
          <w:sz w:val="26"/>
          <w:szCs w:val="26"/>
        </w:rPr>
        <w:lastRenderedPageBreak/>
        <w:t xml:space="preserve">Лицеисту необходимо явиться </w:t>
      </w:r>
      <w:r>
        <w:rPr>
          <w:rFonts w:ascii="Times New Roman" w:eastAsia="Times New Roman" w:hAnsi="Times New Roman" w:cs="Times New Roman"/>
          <w:sz w:val="26"/>
          <w:szCs w:val="26"/>
        </w:rPr>
        <w:t xml:space="preserve">на заседание апелляционной комиссии, в том числе в режиме онлайн, </w:t>
      </w:r>
      <w:r w:rsidRPr="002E2F2A">
        <w:rPr>
          <w:rFonts w:ascii="Times New Roman" w:eastAsia="Times New Roman" w:hAnsi="Times New Roman" w:cs="Times New Roman"/>
          <w:sz w:val="26"/>
          <w:szCs w:val="26"/>
        </w:rPr>
        <w:t>в установленную дату и в установленное время для прохождения процедуры апелляции. В случае</w:t>
      </w:r>
      <w:r>
        <w:rPr>
          <w:rFonts w:ascii="Times New Roman" w:eastAsia="Times New Roman" w:hAnsi="Times New Roman" w:cs="Times New Roman"/>
          <w:sz w:val="26"/>
          <w:szCs w:val="26"/>
        </w:rPr>
        <w:t>,</w:t>
      </w:r>
      <w:r w:rsidRPr="002E2F2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если лицеист</w:t>
      </w:r>
      <w:r w:rsidRPr="002E2F2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явился на заседание апелляционной комиссии без уважительной причины, равно как и по уважительной причине без уведомления Группы согласно пункту 9 приложения 6, апелляция не проводится, срок ее проведения не переносится</w:t>
      </w:r>
      <w:r w:rsidRPr="002E2F2A">
        <w:rPr>
          <w:rFonts w:ascii="Times New Roman" w:eastAsia="Times New Roman" w:hAnsi="Times New Roman" w:cs="Times New Roman"/>
          <w:sz w:val="26"/>
          <w:szCs w:val="26"/>
        </w:rPr>
        <w:t>.</w:t>
      </w:r>
    </w:p>
    <w:p w:rsidR="00877B82" w:rsidRPr="00725D0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2E2F2A">
        <w:rPr>
          <w:rFonts w:ascii="Times New Roman" w:eastAsia="Times New Roman" w:hAnsi="Times New Roman" w:cs="Times New Roman"/>
          <w:sz w:val="26"/>
          <w:szCs w:val="26"/>
        </w:rPr>
        <w:t>Апелляция осуществляется путем совместного обсуждения лицеистом и членами апелляционной комиссии баллов за выставленные критерии. Для этого членам апелляционной комиссии предоставляется</w:t>
      </w:r>
      <w:r w:rsidRPr="00725D0A">
        <w:rPr>
          <w:rFonts w:ascii="Times New Roman" w:eastAsia="Times New Roman" w:hAnsi="Times New Roman" w:cs="Times New Roman"/>
          <w:sz w:val="26"/>
          <w:szCs w:val="26"/>
        </w:rPr>
        <w:t xml:space="preserve"> письмо </w:t>
      </w:r>
      <w:r>
        <w:rPr>
          <w:rFonts w:ascii="Times New Roman" w:eastAsia="Times New Roman" w:hAnsi="Times New Roman" w:cs="Times New Roman"/>
          <w:sz w:val="26"/>
          <w:szCs w:val="26"/>
        </w:rPr>
        <w:t>лицеиста</w:t>
      </w:r>
      <w:r w:rsidRPr="00725D0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либо заполненная лицеистом в Системе </w:t>
      </w:r>
      <w:proofErr w:type="gramStart"/>
      <w:r>
        <w:rPr>
          <w:rFonts w:ascii="Times New Roman" w:eastAsia="Times New Roman" w:hAnsi="Times New Roman" w:cs="Times New Roman"/>
          <w:sz w:val="26"/>
          <w:szCs w:val="26"/>
        </w:rPr>
        <w:t>2359</w:t>
      </w:r>
      <w:proofErr w:type="gramEnd"/>
      <w:r>
        <w:rPr>
          <w:rFonts w:ascii="Times New Roman" w:eastAsia="Times New Roman" w:hAnsi="Times New Roman" w:cs="Times New Roman"/>
          <w:sz w:val="26"/>
          <w:szCs w:val="26"/>
        </w:rPr>
        <w:t xml:space="preserve"> либо на Сайте форма </w:t>
      </w:r>
      <w:r w:rsidRPr="00725D0A">
        <w:rPr>
          <w:rFonts w:ascii="Times New Roman" w:eastAsia="Times New Roman" w:hAnsi="Times New Roman" w:cs="Times New Roman"/>
          <w:sz w:val="26"/>
          <w:szCs w:val="26"/>
        </w:rPr>
        <w:t>с указанием на критерии, по которым он предполагает повышение баллов за исследование или проект. Лицеист имеет право указать иные, отличные от указанных в письме</w:t>
      </w:r>
      <w:r>
        <w:rPr>
          <w:rFonts w:ascii="Times New Roman" w:eastAsia="Times New Roman" w:hAnsi="Times New Roman" w:cs="Times New Roman"/>
          <w:sz w:val="26"/>
          <w:szCs w:val="26"/>
        </w:rPr>
        <w:t xml:space="preserve"> либо форме</w:t>
      </w:r>
      <w:r w:rsidRPr="00725D0A">
        <w:rPr>
          <w:rFonts w:ascii="Times New Roman" w:eastAsia="Times New Roman" w:hAnsi="Times New Roman" w:cs="Times New Roman"/>
          <w:sz w:val="26"/>
          <w:szCs w:val="26"/>
        </w:rPr>
        <w:t xml:space="preserve">, критерии, по которым он предполагает повышение баллов. </w:t>
      </w:r>
    </w:p>
    <w:p w:rsidR="00877B82" w:rsidRPr="00725D0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725D0A">
        <w:rPr>
          <w:rFonts w:ascii="Times New Roman" w:eastAsia="Times New Roman" w:hAnsi="Times New Roman" w:cs="Times New Roman"/>
          <w:sz w:val="26"/>
          <w:szCs w:val="26"/>
        </w:rPr>
        <w:t>По результатам апелляции апелляционная комиссия может увеличить количество баллов, оставить количество баллов неизменным или уменьшить количество баллов.</w:t>
      </w:r>
    </w:p>
    <w:p w:rsidR="00877B82" w:rsidRPr="004C39DA"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725D0A">
        <w:rPr>
          <w:rFonts w:ascii="Times New Roman" w:eastAsia="Times New Roman" w:hAnsi="Times New Roman" w:cs="Times New Roman"/>
          <w:sz w:val="26"/>
          <w:szCs w:val="26"/>
        </w:rPr>
        <w:t>Решение апелляционной комиссии фиксируется в форме протокола</w:t>
      </w:r>
      <w:r w:rsidRPr="00FF6098">
        <w:rPr>
          <w:rFonts w:ascii="Times New Roman" w:eastAsia="Times New Roman" w:hAnsi="Times New Roman" w:cs="Times New Roman"/>
          <w:sz w:val="26"/>
          <w:szCs w:val="26"/>
        </w:rPr>
        <w:t>,</w:t>
      </w:r>
      <w:r w:rsidRPr="00725D0A">
        <w:rPr>
          <w:rFonts w:ascii="Times New Roman" w:eastAsia="Times New Roman" w:hAnsi="Times New Roman" w:cs="Times New Roman"/>
          <w:sz w:val="26"/>
          <w:szCs w:val="26"/>
        </w:rPr>
        <w:t xml:space="preserve"> подписывается всеми участниками апелляционной комиссии и доводится до сведения лицеиста, участвующего в процедуре апелляции. </w:t>
      </w:r>
    </w:p>
    <w:p w:rsidR="00877B82"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4C39DA">
        <w:rPr>
          <w:rFonts w:ascii="Times New Roman" w:eastAsia="Times New Roman" w:hAnsi="Times New Roman" w:cs="Times New Roman"/>
          <w:sz w:val="26"/>
          <w:szCs w:val="26"/>
        </w:rPr>
        <w:t>Решение апелляционной комиссии является окончательным.</w:t>
      </w:r>
      <w:r>
        <w:rPr>
          <w:rFonts w:ascii="Times New Roman" w:eastAsia="Times New Roman" w:hAnsi="Times New Roman" w:cs="Times New Roman"/>
          <w:sz w:val="26"/>
          <w:szCs w:val="26"/>
        </w:rPr>
        <w:t xml:space="preserve"> </w:t>
      </w:r>
    </w:p>
    <w:p w:rsidR="00877B82" w:rsidRPr="00905D9E" w:rsidRDefault="00877B82" w:rsidP="00877B82">
      <w:pPr>
        <w:pStyle w:val="a4"/>
        <w:widowControl w:val="0"/>
        <w:numPr>
          <w:ilvl w:val="0"/>
          <w:numId w:val="1"/>
        </w:numPr>
        <w:pBdr>
          <w:bar w:val="none" w:sz="0" w:color="auto"/>
        </w:pBdr>
        <w:tabs>
          <w:tab w:val="left" w:pos="1134"/>
        </w:tabs>
        <w:suppressAutoHyphens/>
        <w:spacing w:line="240" w:lineRule="auto"/>
        <w:ind w:left="0" w:firstLine="709"/>
        <w:contextualSpacing/>
        <w:jc w:val="both"/>
        <w:rPr>
          <w:rFonts w:ascii="Times New Roman" w:eastAsia="Times New Roman" w:hAnsi="Times New Roman" w:cs="Times New Roman"/>
          <w:sz w:val="26"/>
          <w:szCs w:val="26"/>
        </w:rPr>
      </w:pPr>
      <w:r w:rsidRPr="00905D9E">
        <w:rPr>
          <w:rFonts w:ascii="Times New Roman" w:eastAsia="Times New Roman" w:hAnsi="Times New Roman" w:cs="Times New Roman"/>
          <w:sz w:val="26"/>
          <w:szCs w:val="26"/>
        </w:rPr>
        <w:t xml:space="preserve">Лицеист может подать техническую апелляцию при обнаружении ошибки в выставленных баллах. </w:t>
      </w:r>
      <w:r>
        <w:rPr>
          <w:rFonts w:ascii="Times New Roman" w:eastAsia="Times New Roman" w:hAnsi="Times New Roman" w:cs="Times New Roman"/>
          <w:sz w:val="26"/>
          <w:szCs w:val="26"/>
        </w:rPr>
        <w:t>Об этом</w:t>
      </w:r>
      <w:r w:rsidRPr="00905D9E">
        <w:rPr>
          <w:rFonts w:ascii="Times New Roman" w:eastAsia="Times New Roman" w:hAnsi="Times New Roman" w:cs="Times New Roman"/>
          <w:sz w:val="26"/>
          <w:szCs w:val="26"/>
        </w:rPr>
        <w:t xml:space="preserve"> необходимо</w:t>
      </w:r>
      <w:r w:rsidRPr="009913C8">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сообщи</w:t>
      </w:r>
      <w:r w:rsidRPr="002E2F2A">
        <w:rPr>
          <w:rFonts w:ascii="Times New Roman" w:eastAsia="Times New Roman" w:hAnsi="Times New Roman" w:cs="Times New Roman"/>
          <w:color w:val="000000" w:themeColor="text1"/>
          <w:sz w:val="26"/>
          <w:szCs w:val="26"/>
        </w:rPr>
        <w:t>т</w:t>
      </w:r>
      <w:r>
        <w:rPr>
          <w:rFonts w:ascii="Times New Roman" w:eastAsia="Times New Roman" w:hAnsi="Times New Roman" w:cs="Times New Roman"/>
          <w:color w:val="000000" w:themeColor="text1"/>
          <w:sz w:val="26"/>
          <w:szCs w:val="26"/>
        </w:rPr>
        <w:t xml:space="preserve">ь по форме в Системе 2359 либо </w:t>
      </w:r>
      <w:r w:rsidRPr="002E2F2A">
        <w:rPr>
          <w:rFonts w:ascii="Times New Roman" w:eastAsia="Times New Roman" w:hAnsi="Times New Roman" w:cs="Times New Roman"/>
          <w:color w:val="000000" w:themeColor="text1"/>
          <w:sz w:val="26"/>
          <w:szCs w:val="26"/>
        </w:rPr>
        <w:t>письмом с темой</w:t>
      </w:r>
      <w:r>
        <w:rPr>
          <w:rFonts w:ascii="Times New Roman" w:eastAsia="Times New Roman" w:hAnsi="Times New Roman" w:cs="Times New Roman"/>
          <w:color w:val="000000" w:themeColor="text1"/>
          <w:sz w:val="26"/>
          <w:szCs w:val="26"/>
        </w:rPr>
        <w:t>:</w:t>
      </w:r>
      <w:r w:rsidRPr="002E2F2A">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Ошибка в баллах</w:t>
      </w:r>
      <w:r w:rsidRPr="002E2F2A">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по</w:t>
      </w:r>
      <w:r w:rsidRPr="002E2F2A">
        <w:rPr>
          <w:rFonts w:ascii="Times New Roman" w:eastAsia="Times New Roman" w:hAnsi="Times New Roman" w:cs="Times New Roman"/>
          <w:color w:val="000000" w:themeColor="text1"/>
          <w:sz w:val="26"/>
          <w:szCs w:val="26"/>
        </w:rPr>
        <w:t xml:space="preserve"> адрес</w:t>
      </w:r>
      <w:r>
        <w:rPr>
          <w:rFonts w:ascii="Times New Roman" w:eastAsia="Times New Roman" w:hAnsi="Times New Roman" w:cs="Times New Roman"/>
          <w:color w:val="000000" w:themeColor="text1"/>
          <w:sz w:val="26"/>
          <w:szCs w:val="26"/>
        </w:rPr>
        <w:t>у:</w:t>
      </w:r>
      <w:r w:rsidRPr="002E2F2A">
        <w:rPr>
          <w:rFonts w:ascii="Times New Roman" w:eastAsia="Times New Roman" w:hAnsi="Times New Roman" w:cs="Times New Roman"/>
          <w:color w:val="000000" w:themeColor="text1"/>
          <w:sz w:val="26"/>
          <w:szCs w:val="26"/>
        </w:rPr>
        <w:t xml:space="preserve"> </w:t>
      </w:r>
      <w:hyperlink r:id="rId10" w:history="1">
        <w:r w:rsidRPr="000B07AC">
          <w:rPr>
            <w:rStyle w:val="a3"/>
            <w:rFonts w:ascii="Times New Roman" w:eastAsia="Times New Roman" w:hAnsi="Times New Roman" w:cs="Times New Roman"/>
            <w:color w:val="000000" w:themeColor="text1"/>
            <w:sz w:val="26"/>
            <w:szCs w:val="26"/>
            <w:u w:val="none"/>
          </w:rPr>
          <w:t>researchlyceum@hse.ru</w:t>
        </w:r>
      </w:hyperlink>
      <w:r w:rsidRPr="000B07AC">
        <w:rPr>
          <w:rStyle w:val="a3"/>
          <w:rFonts w:ascii="Times New Roman" w:eastAsia="Times New Roman" w:hAnsi="Times New Roman" w:cs="Times New Roman"/>
          <w:color w:val="000000" w:themeColor="text1"/>
          <w:sz w:val="26"/>
          <w:szCs w:val="26"/>
          <w:u w:val="none"/>
        </w:rPr>
        <w:t xml:space="preserve">. </w:t>
      </w:r>
    </w:p>
    <w:p w:rsidR="0045716B" w:rsidRDefault="0045716B" w:rsidP="00877B82">
      <w:pPr>
        <w:spacing w:line="240" w:lineRule="auto"/>
      </w:pPr>
    </w:p>
    <w:sectPr w:rsidR="0045716B" w:rsidSect="00877B82">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E9" w:rsidRDefault="00AA74E9" w:rsidP="00877B82">
      <w:pPr>
        <w:spacing w:line="240" w:lineRule="auto"/>
      </w:pPr>
      <w:r>
        <w:separator/>
      </w:r>
    </w:p>
  </w:endnote>
  <w:endnote w:type="continuationSeparator" w:id="0">
    <w:p w:rsidR="00AA74E9" w:rsidRDefault="00AA74E9" w:rsidP="00877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E9" w:rsidRDefault="00AA74E9" w:rsidP="00877B82">
      <w:pPr>
        <w:spacing w:line="240" w:lineRule="auto"/>
      </w:pPr>
      <w:r>
        <w:separator/>
      </w:r>
    </w:p>
  </w:footnote>
  <w:footnote w:type="continuationSeparator" w:id="0">
    <w:p w:rsidR="00AA74E9" w:rsidRDefault="00AA74E9" w:rsidP="00877B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76539"/>
      <w:docPartObj>
        <w:docPartGallery w:val="Page Numbers (Top of Page)"/>
        <w:docPartUnique/>
      </w:docPartObj>
    </w:sdtPr>
    <w:sdtContent>
      <w:p w:rsidR="00877B82" w:rsidRDefault="00877B82">
        <w:pPr>
          <w:pStyle w:val="a5"/>
          <w:jc w:val="center"/>
        </w:pPr>
        <w:r w:rsidRPr="00877B82">
          <w:rPr>
            <w:rFonts w:ascii="Times New Roman" w:hAnsi="Times New Roman" w:cs="Times New Roman"/>
            <w:sz w:val="26"/>
            <w:szCs w:val="26"/>
          </w:rPr>
          <w:fldChar w:fldCharType="begin"/>
        </w:r>
        <w:r w:rsidRPr="00877B82">
          <w:rPr>
            <w:rFonts w:ascii="Times New Roman" w:hAnsi="Times New Roman" w:cs="Times New Roman"/>
            <w:sz w:val="26"/>
            <w:szCs w:val="26"/>
          </w:rPr>
          <w:instrText>PAGE   \* MERGEFORMAT</w:instrText>
        </w:r>
        <w:r w:rsidRPr="00877B82">
          <w:rPr>
            <w:rFonts w:ascii="Times New Roman" w:hAnsi="Times New Roman" w:cs="Times New Roman"/>
            <w:sz w:val="26"/>
            <w:szCs w:val="26"/>
          </w:rPr>
          <w:fldChar w:fldCharType="separate"/>
        </w:r>
        <w:r w:rsidR="00845CE0">
          <w:rPr>
            <w:rFonts w:ascii="Times New Roman" w:hAnsi="Times New Roman" w:cs="Times New Roman"/>
            <w:noProof/>
            <w:sz w:val="26"/>
            <w:szCs w:val="26"/>
          </w:rPr>
          <w:t>2</w:t>
        </w:r>
        <w:r w:rsidRPr="00877B82">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43D85"/>
    <w:multiLevelType w:val="hybridMultilevel"/>
    <w:tmpl w:val="D348E932"/>
    <w:lvl w:ilvl="0" w:tplc="B008CFD6">
      <w:start w:val="1"/>
      <w:numFmt w:val="decimal"/>
      <w:suff w:val="space"/>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60"/>
    <w:rsid w:val="0045716B"/>
    <w:rsid w:val="00845CE0"/>
    <w:rsid w:val="00877B82"/>
    <w:rsid w:val="00AA74E9"/>
    <w:rsid w:val="00E60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823DE"/>
  <w15:chartTrackingRefBased/>
  <w15:docId w15:val="{ADF062B4-AF20-4E27-89F3-C4B227E7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77B82"/>
    <w:pPr>
      <w:pBdr>
        <w:top w:val="nil"/>
        <w:left w:val="nil"/>
        <w:bottom w:val="nil"/>
        <w:right w:val="nil"/>
        <w:between w:val="nil"/>
        <w:bar w:val="nil"/>
      </w:pBdr>
      <w:spacing w:after="0" w:line="276" w:lineRule="auto"/>
    </w:pPr>
    <w:rPr>
      <w:rFonts w:ascii="Arial Unicode MS" w:eastAsia="Arial Unicode MS" w:hAnsi="Arial" w:cs="Arial Unicode MS"/>
      <w:color w:val="00000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7B82"/>
    <w:rPr>
      <w:u w:val="single"/>
    </w:rPr>
  </w:style>
  <w:style w:type="paragraph" w:styleId="a4">
    <w:name w:val="List Paragraph"/>
    <w:qFormat/>
    <w:rsid w:val="00877B82"/>
    <w:pPr>
      <w:pBdr>
        <w:top w:val="nil"/>
        <w:left w:val="nil"/>
        <w:bottom w:val="nil"/>
        <w:right w:val="nil"/>
        <w:between w:val="nil"/>
        <w:bar w:val="nil"/>
      </w:pBdr>
      <w:spacing w:after="0" w:line="276" w:lineRule="auto"/>
      <w:ind w:left="720"/>
    </w:pPr>
    <w:rPr>
      <w:rFonts w:ascii="Arial Unicode MS" w:eastAsia="Arial Unicode MS" w:hAnsi="Arial" w:cs="Arial Unicode MS"/>
      <w:color w:val="000000"/>
      <w:u w:color="000000"/>
      <w:bdr w:val="nil"/>
      <w:lang w:eastAsia="ru-RU"/>
    </w:rPr>
  </w:style>
  <w:style w:type="paragraph" w:styleId="a5">
    <w:name w:val="header"/>
    <w:basedOn w:val="a"/>
    <w:link w:val="a6"/>
    <w:uiPriority w:val="99"/>
    <w:unhideWhenUsed/>
    <w:rsid w:val="00877B82"/>
    <w:pPr>
      <w:tabs>
        <w:tab w:val="center" w:pos="4677"/>
        <w:tab w:val="right" w:pos="9355"/>
      </w:tabs>
      <w:spacing w:line="240" w:lineRule="auto"/>
    </w:pPr>
  </w:style>
  <w:style w:type="character" w:customStyle="1" w:styleId="a6">
    <w:name w:val="Верхний колонтитул Знак"/>
    <w:basedOn w:val="a0"/>
    <w:link w:val="a5"/>
    <w:uiPriority w:val="99"/>
    <w:rsid w:val="00877B82"/>
    <w:rPr>
      <w:rFonts w:ascii="Arial Unicode MS" w:eastAsia="Arial Unicode MS" w:hAnsi="Arial" w:cs="Arial Unicode MS"/>
      <w:color w:val="000000"/>
      <w:u w:color="000000"/>
      <w:bdr w:val="nil"/>
    </w:rPr>
  </w:style>
  <w:style w:type="paragraph" w:styleId="a7">
    <w:name w:val="footer"/>
    <w:basedOn w:val="a"/>
    <w:link w:val="a8"/>
    <w:uiPriority w:val="99"/>
    <w:unhideWhenUsed/>
    <w:rsid w:val="00877B82"/>
    <w:pPr>
      <w:tabs>
        <w:tab w:val="center" w:pos="4677"/>
        <w:tab w:val="right" w:pos="9355"/>
      </w:tabs>
      <w:spacing w:line="240" w:lineRule="auto"/>
    </w:pPr>
  </w:style>
  <w:style w:type="character" w:customStyle="1" w:styleId="a8">
    <w:name w:val="Нижний колонтитул Знак"/>
    <w:basedOn w:val="a0"/>
    <w:link w:val="a7"/>
    <w:uiPriority w:val="99"/>
    <w:rsid w:val="00877B82"/>
    <w:rPr>
      <w:rFonts w:ascii="Arial Unicode MS" w:eastAsia="Arial Unicode MS" w:hAnsi="Arial"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lyceu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lyceum@gmail.com" TargetMode="External"/><Relationship Id="rId4" Type="http://schemas.openxmlformats.org/officeDocument/2006/relationships/settings" Target="settings.xml"/><Relationship Id="rId9" Type="http://schemas.openxmlformats.org/officeDocument/2006/relationships/hyperlink" Target="mailto:researchlyceu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D7BB-C7CE-4A55-BD6E-E1CE934D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3791</Characters>
  <Application>Microsoft Office Word</Application>
  <DocSecurity>0</DocSecurity>
  <Lines>31</Lines>
  <Paragraphs>8</Paragraphs>
  <ScaleCrop>false</ScaleCrop>
  <Company>НИУ ВШЭ</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Чупахина Екатерина Владимировна</dc:creator>
  <cp:keywords/>
  <dc:description/>
  <cp:lastModifiedBy>Чупахина Екатерина Владимировна</cp:lastModifiedBy>
  <cp:revision>3</cp:revision>
  <dcterms:created xsi:type="dcterms:W3CDTF">2020-09-04T14:31:00Z</dcterms:created>
  <dcterms:modified xsi:type="dcterms:W3CDTF">2020-09-04T14:34:00Z</dcterms:modified>
</cp:coreProperties>
</file>