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5C5425" w:rsidTr="005C5425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5C5425" w:rsidRPr="005C5425" w:rsidRDefault="005C5425">
            <w:pPr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C5425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Лицей</w:t>
            </w:r>
          </w:p>
          <w:p w:rsidR="005C5425" w:rsidRPr="005C5425" w:rsidRDefault="005C5425">
            <w:pPr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5C5425" w:rsidRPr="005C5425" w:rsidRDefault="005C5425">
            <w:pPr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5C5425" w:rsidRPr="005C5425" w:rsidRDefault="005C5425">
            <w:pPr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200" w:type="dxa"/>
          </w:tcPr>
          <w:p w:rsidR="005C5425" w:rsidRPr="005C5425" w:rsidRDefault="000B3AA7">
            <w:pPr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Приложение 145</w:t>
            </w:r>
          </w:p>
          <w:p w:rsidR="005C5425" w:rsidRP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5C5425" w:rsidRP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C5425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5C5425" w:rsidRP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C5425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5C5425" w:rsidRP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C5425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5C5425" w:rsidRP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C5425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протокол № 15 от 22.08.2019</w:t>
            </w:r>
          </w:p>
          <w:p w:rsidR="005C5425" w:rsidRP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C5425" w:rsidTr="005C5425">
        <w:trPr>
          <w:gridBefore w:val="1"/>
          <w:wBefore w:w="108" w:type="dxa"/>
        </w:trPr>
        <w:tc>
          <w:tcPr>
            <w:tcW w:w="6379" w:type="dxa"/>
          </w:tcPr>
          <w:p w:rsidR="005C5425" w:rsidRDefault="005C5425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5C5425" w:rsidRDefault="005C5425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5C5425" w:rsidRDefault="005C5425" w:rsidP="005C5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5C5425" w:rsidRDefault="005C5425" w:rsidP="005C54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«Математика. Модуль Геометрия» </w:t>
      </w:r>
    </w:p>
    <w:p w:rsidR="005C5425" w:rsidRDefault="005C5425" w:rsidP="005C54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272 часа</w:t>
      </w:r>
    </w:p>
    <w:p w:rsidR="005C5425" w:rsidRDefault="005C5425" w:rsidP="005C542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5425" w:rsidRDefault="005C5425" w:rsidP="005C542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Хусаинова З.И.</w:t>
      </w:r>
    </w:p>
    <w:p w:rsidR="005C5425" w:rsidRDefault="005C5425" w:rsidP="005C542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Чистяков Д.С.</w:t>
      </w:r>
    </w:p>
    <w:p w:rsidR="005C5425" w:rsidRDefault="005C5425" w:rsidP="005C542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EE2" w:rsidRPr="005C5425" w:rsidRDefault="00D05EE2" w:rsidP="005C542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C5425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Изучение математики в старшей школе дает возможность </w:t>
      </w:r>
      <w:r w:rsidR="00C64E9D">
        <w:rPr>
          <w:rFonts w:ascii="Times New Roman" w:hAnsi="Times New Roman"/>
          <w:sz w:val="24"/>
          <w:szCs w:val="24"/>
        </w:rPr>
        <w:t>учащимся</w:t>
      </w:r>
      <w:r w:rsidRPr="001F3792">
        <w:rPr>
          <w:rFonts w:ascii="Times New Roman" w:hAnsi="Times New Roman"/>
          <w:sz w:val="24"/>
          <w:szCs w:val="24"/>
        </w:rPr>
        <w:t xml:space="preserve"> достичь следующих результатов развития: 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       1. В личностном направлении: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1.1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1.2 умение продуктивно общаться и взаимодействовать в процессе совместной деятельности, учитывать позиции других участников деятельности; 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1.4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1.5. 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          2. В </w:t>
      </w:r>
      <w:proofErr w:type="spellStart"/>
      <w:r w:rsidRPr="001F3792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направлении: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2.1 </w:t>
      </w:r>
      <w:proofErr w:type="spellStart"/>
      <w:r w:rsidRPr="001F379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2.2 формирование понятийного аппарата математики и умения видеть приложения полученных математических знаний для описания и решения проблем в других дисциплинах, в окружающей жизни;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2.3.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2.4. формирование умения принимать решение в условиях неполной и избыточной информации.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          3. в предметном направлении: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3.1.  </w:t>
      </w:r>
      <w:proofErr w:type="spellStart"/>
      <w:r w:rsidRPr="001F379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 3.2. иметь представление о необходимости доказательств при обосновании математических утверждений; понимать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3.3.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1F379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lastRenderedPageBreak/>
        <w:t xml:space="preserve">3.4.  </w:t>
      </w:r>
      <w:proofErr w:type="spellStart"/>
      <w:r w:rsidRPr="001F379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3.5.  умение моделировать реальные ситуации, исследовать построенные модели, интерпретировать полученный результат.</w:t>
      </w:r>
    </w:p>
    <w:p w:rsidR="00D05EE2" w:rsidRPr="001F3792" w:rsidRDefault="00D05EE2" w:rsidP="00D05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EE2" w:rsidRPr="005C5425" w:rsidRDefault="00D05EE2" w:rsidP="005C5425">
      <w:pPr>
        <w:pStyle w:val="ConsPlusNormal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C542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05EE2" w:rsidRPr="001F3792" w:rsidRDefault="00D05EE2" w:rsidP="00D05EE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A269E" w:rsidRPr="001F3792" w:rsidRDefault="009A269E" w:rsidP="009A269E">
      <w:pPr>
        <w:jc w:val="center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10 класс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ВВЕДЕНИЕ В СТЕРЕОМЕТРИЮ. ВЗАИМНОЕ РАСПОЛОЖЕНИЕ ПРЯМЫХ В ПРОСТРАНСТВЕ 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Предмет стереометрии. Пространственные фигуры: куб, параллелепипед, пирамида, призма, сфера и шар. Основные понятия стереометрии. Аксиомы стереометрии. Пересечение прямой и плоскости, двух плоскостей. Следствия из аксиом. Теоремы о плоскости, проходящей: через прямую и не лежащую на ней точку; через две пересекающиеся прямые; через две параллельные прямые. Техника выполнения простейших стереометрических чертежей.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Пересекающиеся, параллельные и скрещивающиеся прямые в пространстве. Признаки скрещивающихся прямых. Свойства параллельных прямых в пространстве. Теорема о двух параллельных прямых, одна из которых пересекает плоскость. Признак параллельности прямых. Направление в пространстве. Теорема о равенстве двух углов с </w:t>
      </w:r>
      <w:proofErr w:type="spellStart"/>
      <w:r w:rsidRPr="001F3792">
        <w:rPr>
          <w:rFonts w:ascii="Times New Roman" w:hAnsi="Times New Roman"/>
          <w:sz w:val="24"/>
          <w:szCs w:val="24"/>
        </w:rPr>
        <w:t>сонаправленными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сторонами. Определение угла между скрещивающимися прямыми. Решение простейших задач на построение в пространстве (проведение через точку прямой, параллельной данной; прямой, </w:t>
      </w:r>
      <w:proofErr w:type="gramStart"/>
      <w:r w:rsidRPr="001F3792">
        <w:rPr>
          <w:rFonts w:ascii="Times New Roman" w:hAnsi="Times New Roman"/>
          <w:sz w:val="24"/>
          <w:szCs w:val="24"/>
        </w:rPr>
        <w:t>скрещивающейся  с</w:t>
      </w:r>
      <w:proofErr w:type="gramEnd"/>
      <w:r w:rsidRPr="001F3792">
        <w:rPr>
          <w:rFonts w:ascii="Times New Roman" w:hAnsi="Times New Roman"/>
          <w:sz w:val="24"/>
          <w:szCs w:val="24"/>
        </w:rPr>
        <w:t xml:space="preserve"> данной). Число решений задачи на построение.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ВЗАИМНОЕ РАСПОЛОЖЕНИЕ ПРЯМОЙ И ПЛОСКОСТИ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Параллельность прямой и плоскости. Признак параллельности прямой и плоскости. Теорема о линии пересечения двух плоскостей, одна из которых проходит через прямую, параллельную другой плоскости. Теорема о линии пересечения двух плоскостей, каждая из которых проходит через одну из двух параллельных прямых. Теорема о плоскости, проходящей через одну из двух скрещивающихся прямых параллельно другой прямой. Решение простейших задач на построение в пространстве (проведение через точку прямой, параллельной данной плоскости, и плоскости, параллельной прямой).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ПЕРПЕНДИКУЛЯРНОСТЬ ПРЯМОЙ И ПЛОСКОСТИ 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Признак перпендикулярности прямой и плоскости. Перпендикуляр и наклонная.  Теоремы о длинах перпендикуляра, наклонных и проекции. Теоремы о трех перпендикулярах. Теорема о двух прямых, перпендикулярных плоскости. Построение плоскости, проходящей через данную точку перпендикулярно данной прямой. Построение прямой, проходящей через данную точку перпендикулярно данной плоскости.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УГОЛ  МЕЖДУ ПРЯМОЙ И ПЛОСКОСТЬЮ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lastRenderedPageBreak/>
        <w:t>Определение угла между наклонной и плоскостью. О величине угла между наклонной и плоскостью. Угол между прямой и плоскостью. Методы нахождения угла между наклонной и плоскостью. Параллельное проектирование. Свойства параллельного проектирования. Ортогональное проектирование, его свойства.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ПАРАЛЛЕЛЬНЫЕ ПЛОСКОСТИ 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Взаимное расположение двух плоскостей в пространстве. Параллельность  плоскостей. Признаки параллельности двух плоскостей. Теорема о линиях пересечения двух параллельных плоскостей третьей плоскостью. Теорема о прямой, пересекающей одну из двух параллельных плоскостей. Теорема о плоскости, пересекающей одну из двух параллельных плоскостей. Теорема о плоскости, которая параллельна данной плоскости и проходит через точку, не лежащую в данной плоскости. Теорема о транзитивности параллельности плоскостей в пространстве. Теорема об отрезках параллельных прямых, заключенных между двумя параллельными плоскостями. Теорема о прямой, перпендикулярной одной из двух параллельных плоскостей.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УГОЛ МЕЖДУ ДВУМЯ ПЛОСКОСТЯМИ 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Двугранный угол. Линейный угол двугранного угла. Теорема о линейном угле двугранного угла. Перпендикулярные плоскости. Признак перпендикулярности двух плоскостей. Теорема о прямой, перпендикулярной линии пересечения двух взаимно перпендикулярных плоскостей и лежащей в одной из них. Теорема о прямой, перпендикулярной одной из двух взаимно перпендикулярных плоскостей и имеющей со второй плоскостью общую точку. Теорема о линии пересечения двух плоскостей, перпендикулярных третьей. Угол между двумя плоскостями. Методы нахождения двугранных углов и углов между двумя плоскостями. Общий перпендикуляр двух скрещивающихся прямых. Теорема о площади ортогональной проекции многоугольника. Расстояния в пространстве.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РАССТОЯНИЯ В ПРОСТРАНСТВЕ 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Расстояние между двумя точками. Расстояние между точкой и фигурой. Расстояние между точкой и прямой. Расстояние между точкой и плоскостью. Расстояние между точкой и сферой. Расстояние между двумя фигурами. Расстояние между двумя параллельными прямыми. Расстояние между прямой и плоскостью. Расстояние между двумя плоскостями. Расстояние между скрещивающимися прямыми. Геометрические места точек пространства, связанные с расстояниями. Приемы нахождения расстояний между фигурами в пространстве.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МНОГОГРАННИКИ 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Внутренние и граничные точки, внутренность и граница геометрической фигуры. Выпуклая, связная, ограниченная геометрическая фигура. Пространственная область. Геометрическое тело, его внутренность и поверхность. Многогранник и его элементы: вершины, ребра, грани, плоские углы при вершине, двугранные углы при ребрах. </w:t>
      </w:r>
      <w:proofErr w:type="spellStart"/>
      <w:r w:rsidRPr="001F3792">
        <w:rPr>
          <w:rFonts w:ascii="Times New Roman" w:hAnsi="Times New Roman"/>
          <w:sz w:val="24"/>
          <w:szCs w:val="24"/>
        </w:rPr>
        <w:t>Эйлерова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характеристика многогранника. Теорема Декарта-Эйлера для выпуклого многогранника. Понятие о развертке многогранника. Свойства выпуклых многогранников. Понятие объема тела. Свойства объемов тел. Равновеликие и равносоставленные тела. Объем прямоугольного параллелепипеда.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ПРИЗМА И ПАРАЛЛЕЛЕПИПЕД 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lastRenderedPageBreak/>
        <w:t>Определение призмы и ее элементов. Количество вершин, рёбер, граней, диагоналей у $n$–угольной призмы. Прямая и наклонная призмы. Правильная призма.  Призматическая поверхность. Перпендикулярное сечение призмы. Боковая и полная поверхность призмы; формулы вычисления их площадей. Формулы вычисления объёмов прямой и наклонной призм (без доказательств). Параллелепипед: наклонный, прямой, прямоугольный. Куб. Свойства диагоналей параллелепипеда. Свойства прямоугольного параллелепипеда. Объем параллелепипеда (без доказательства). Построение сечений призм и параллелепипедов различными методами.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ПИРАМИДА 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Определение пирамиды и её элементов. Количество вершин, рёбер и граней $n$-угольной пирамиды. Некоторые частные виды пирамид:  пирамида, все боковые рёбра которой равны между собой (все боковые ребра образуют равные углы с плоскостью ее основания); пирамида, все двугранные углы которой при рёбрах основания равны между собой; пирамида, ровно одна боковая грань которой перпендикулярна плоскости её основания; пирамида, две соседние боковые грани которой перпендикулярны основанию; пирамида, две не соседние грани которой перпендикулярны основанию; пирамида, боковое ребро которой образует равные углы с рёбрами основания, выходящими из одной данной вершины.     Формулы вычисления площадей боковой и полной поверхностей пирамиды.   Правильная пирамида  и её свойства. Апофема правильной пирамиды. Формула вычисления боковой и полной поверхности пирамиды. Свойства параллельных сечений пирамиды. Усеченная пирамида, формулы вычисления ее боковой и полной поверхностей. Формулы вычисления площадей боковой и полной поверхностей правильной усеченной пирамиды. Объем пирамиды и формулы его вычисления (без доказательств).   Тетраэдр. Об объёме тетраэдра. Возможность выбора основания у тетраэдра. Свойство отрезков, соединяющих вершины тетраэдра с </w:t>
      </w:r>
      <w:proofErr w:type="spellStart"/>
      <w:r w:rsidRPr="001F3792">
        <w:rPr>
          <w:rFonts w:ascii="Times New Roman" w:hAnsi="Times New Roman"/>
          <w:sz w:val="24"/>
          <w:szCs w:val="24"/>
        </w:rPr>
        <w:t>центроидами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противоположных граней. Правильный тетраэдр.  </w:t>
      </w:r>
      <w:proofErr w:type="spellStart"/>
      <w:r w:rsidRPr="001F3792">
        <w:rPr>
          <w:rFonts w:ascii="Times New Roman" w:hAnsi="Times New Roman"/>
          <w:sz w:val="24"/>
          <w:szCs w:val="24"/>
        </w:rPr>
        <w:t>Ортоцентрический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тетраэдр. </w:t>
      </w:r>
      <w:proofErr w:type="spellStart"/>
      <w:r w:rsidRPr="001F3792">
        <w:rPr>
          <w:rFonts w:ascii="Times New Roman" w:hAnsi="Times New Roman"/>
          <w:sz w:val="24"/>
          <w:szCs w:val="24"/>
        </w:rPr>
        <w:t>Равногранный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тетраэдр.  Тетраэдр, все боковые грани которого образуют равные двугранные углы с плоскостью его основания. Формула вычисления объема тетраэдра через длины двух скрещивающихся ребер. Отношение объемов двух тетраэдров, имеющих равные трехгранные углы. 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ТРЕХГРАННЫЕ И МНОГОГРАННЫЕ УГЛЫ 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Понятие о многогранном угле. Вершина, грани, рёбра, плоские углы при вершине выпуклого многогранного угла.  Многогранные углы при вершинах многогранников. Трёхгранный угол. Теорема о плоских углах трёхгранного угла (неравенство трехгранного угла).  Теорема о сумме плоских углов выпуклого многогранного угла. Теорема синусов и теорема косинусов трёхгранного угла.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ПОВТОРЕНИЕ КУРСА ГЕОМЕТРИИ 10 КЛАССА </w:t>
      </w:r>
    </w:p>
    <w:p w:rsidR="009A269E" w:rsidRPr="001F3792" w:rsidRDefault="009A269E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11 класс</w:t>
      </w:r>
    </w:p>
    <w:p w:rsidR="009A269E" w:rsidRPr="001F3792" w:rsidRDefault="009A269E" w:rsidP="009A269E">
      <w:pPr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ВЕКТОРЫ И КООРДИНАТЫ В ПРОСТРАНСТВЕ </w:t>
      </w:r>
    </w:p>
    <w:p w:rsidR="009A269E" w:rsidRPr="001F3792" w:rsidRDefault="009A269E" w:rsidP="009A269E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Понятие вектора. Действия над векторами. Коллинеарные векторы. Компланарные векторы. Разложение вектора по трём некомпланарным векторам. Понятие базиса в пространстве. Скалярное произведение векторов.  Угол между векторами. Координаты вектора. Длина вектора. </w:t>
      </w:r>
      <w:r w:rsidRPr="001F3792">
        <w:rPr>
          <w:rFonts w:ascii="Times New Roman" w:hAnsi="Times New Roman"/>
          <w:sz w:val="24"/>
          <w:szCs w:val="24"/>
        </w:rPr>
        <w:lastRenderedPageBreak/>
        <w:t xml:space="preserve">Векторный метод в стереометрии. Прямоугольная система координат в пространстве. </w:t>
      </w:r>
      <w:r w:rsidRPr="001F3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Определения векторного и смешанного произведений, их геометрический смысл. Ориентация упорядоченной тройки некомпланарных векторов. Определение векторного произведения, его следствия. Смешанное произведение трех векторов, геометрический смысл его знака и модуля. Алгебраические свойства смешанного и векторного произведений. Координатная   формула   векторного   произведения.  Координатное представление смешанного произведения. Сложные произведения векторов. Тригонометрия триэдра. Теорема </w:t>
      </w:r>
      <w:proofErr w:type="spellStart"/>
      <w:r w:rsidRPr="001F3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Менелая</w:t>
      </w:r>
      <w:proofErr w:type="spellEnd"/>
      <w:r w:rsidRPr="001F3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триэдра. Теорема </w:t>
      </w:r>
      <w:proofErr w:type="spellStart"/>
      <w:r w:rsidRPr="001F3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Чевы</w:t>
      </w:r>
      <w:proofErr w:type="spellEnd"/>
      <w:r w:rsidRPr="001F3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триэдра. Выражение косинуса угла между противоположными ребрами тетраэдра через косинусы и синусы его двугранных углов. </w:t>
      </w:r>
      <w:r w:rsidRPr="001F3792">
        <w:rPr>
          <w:rFonts w:ascii="Times New Roman" w:hAnsi="Times New Roman"/>
          <w:sz w:val="24"/>
          <w:szCs w:val="24"/>
        </w:rPr>
        <w:t>Элементы аналитической геометрии в пространстве. Решение задач с помощью метода координат.</w:t>
      </w:r>
    </w:p>
    <w:p w:rsidR="009A269E" w:rsidRPr="001F3792" w:rsidRDefault="009A269E" w:rsidP="009A269E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ПРЕОБРАЗОВАНИЯ ПЛОСКОСТИ И ПРЕОБРАЗОВАНИЯ ПРОСТРАНСТВА </w:t>
      </w:r>
    </w:p>
    <w:p w:rsidR="009A269E" w:rsidRPr="001F3792" w:rsidRDefault="009A269E" w:rsidP="009A269E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Преобразования плоскости и пространства.  Центральная симметрия плоскости и пространства. Обратное преобразование. Композиция преобразований. Движения плоскости и пространства. Общие свойства движений. Композиция движений. Общие свойства движений. О движениях первого и второго рода в пространстве. Равенство фигур на плоскости и в пространстве. Свойства центральной симметрии плоскости и пространства. Симметрия относительно прямой. Симметрия относительно плоскости. Симметрия относительно прямой и плоскости в координатной форме. Симметрия относительно плоскости как движение пространства. Свойства симметрии относительно плоскости. Параллельный перенос. Скользящая симметрия. Параллельный перенос в координатах. Свойства параллельного переноса. Поворот вокруг точки. Поворот вокруг оси. Осевая симметрия. Зеркальный поворот. Винтовое движение. Свойства поворота вокруг оси и осевой симметрии. Взаимосвязь различных движений плоскости и пространства. Композиция двух симметрии относительно плоскости. Виды движений пространства. Гомотетия и подобие пространства. Формулы и свойства гомотетии плоскости и пространства. Подобие плоскости и пространства. Разложение подобия в композицию гомотетии и движения. Инверсия плоскости относительно окружности. </w:t>
      </w:r>
    </w:p>
    <w:p w:rsidR="009A269E" w:rsidRPr="001F3792" w:rsidRDefault="009A269E" w:rsidP="009A269E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ТЕЛА ВРАЩЕНИЯ </w:t>
      </w:r>
    </w:p>
    <w:p w:rsidR="009A269E" w:rsidRPr="001F3792" w:rsidRDefault="009A269E" w:rsidP="009A269E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Поверхность вращения. Тело вращения. Цилиндр. Свойства цилиндра. Развертка и площадь поверхности цилиндра. Призмы, вписанные в цилиндр и описанные около цилиндра. Объем цилиндра. Определение конуса и его элементов. Сечения конуса. Касательная плоскость к конусу. Изображение конуса. Развертка и площадь поверхности конуса. Свойства параллельных сечений конуса. Вписанные в конус и описанные около конуса пирамиды. Усеченный конус. Поверхность усеченного конуса. Объем конуса и усеченного конуса. Шар и сфера. Определение шара, сферы и их элементов. Изображение сферы. Уравнение сферы. Пересечение шара и сферы с плоскостью. Плоскость, касательная к сфере и шару. Вписанные и описанные шары и сферы. Площади поверхностей шара и его частей. Объем шара и шарового сегмента. Объем шарового сектора.  Объем шарового слоя и шарового кольца. Радикальная плоскость, радикальная ось и радикальный центр. Инверсия пространства относительно сферы.</w:t>
      </w:r>
    </w:p>
    <w:p w:rsidR="009A269E" w:rsidRPr="001F3792" w:rsidRDefault="009A269E" w:rsidP="009A269E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ОБЪЕМ </w:t>
      </w:r>
    </w:p>
    <w:p w:rsidR="009A269E" w:rsidRPr="001F3792" w:rsidRDefault="009A269E" w:rsidP="009A269E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Вывод формулы Ньютона–Симпсона. Объем пирамиды и усеченной пирамиды. Вычисление объемов многогранников. Объем клина.  Принцип Кавальери.   Сущность принципа Кавальери. Нахождение объема шара и шарового сегмента с помощью принципа Кавальери. Объем тора. </w:t>
      </w:r>
      <w:r w:rsidRPr="001F3792">
        <w:rPr>
          <w:rFonts w:ascii="Times New Roman" w:hAnsi="Times New Roman"/>
          <w:sz w:val="24"/>
          <w:szCs w:val="24"/>
        </w:rPr>
        <w:lastRenderedPageBreak/>
        <w:t xml:space="preserve">Объем тела вращения. Лемма о площади поверхности, образованной вращением отрезка. Объем тела вращения треугольника. Объем тела вращения центрально-симметричной фигуры. Эквивалентная замена вращающейся фигуры. Замена оси вращения. </w:t>
      </w:r>
    </w:p>
    <w:p w:rsidR="009A269E" w:rsidRPr="001F3792" w:rsidRDefault="009A269E" w:rsidP="009A269E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КОМБИНАЦИИ МНОГОГРАННИКОВ И ТЕЛ ВРАЩЕНИЯ </w:t>
      </w:r>
    </w:p>
    <w:p w:rsidR="009A269E" w:rsidRPr="001F3792" w:rsidRDefault="009A269E" w:rsidP="009A269E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Решение задач на комбинации многогранников и тел вращения.</w:t>
      </w:r>
    </w:p>
    <w:p w:rsidR="009A269E" w:rsidRPr="001F3792" w:rsidRDefault="009A269E" w:rsidP="009A269E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ПОВТОРЕНИЕ КУРСА ГЕОМЕТРИИ 10-11 КЛАССОВ И ПОДГОТОВКА К ЕГЭ </w:t>
      </w:r>
    </w:p>
    <w:p w:rsidR="00D05EE2" w:rsidRPr="001F3792" w:rsidRDefault="00D05EE2" w:rsidP="00D05E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E2" w:rsidRPr="005C5425" w:rsidRDefault="00D05EE2" w:rsidP="005C5425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C542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A269E" w:rsidRPr="001F3792" w:rsidRDefault="009A269E" w:rsidP="00D05E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792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D05EE2" w:rsidRPr="001F3792" w:rsidRDefault="00D05EE2" w:rsidP="00D05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"/>
        <w:gridCol w:w="4947"/>
        <w:gridCol w:w="1871"/>
        <w:gridCol w:w="2580"/>
      </w:tblGrid>
      <w:tr w:rsidR="00D05EE2" w:rsidRPr="001F3792" w:rsidTr="007361F7">
        <w:tc>
          <w:tcPr>
            <w:tcW w:w="796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47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71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580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констатирующего типа</w:t>
            </w:r>
          </w:p>
        </w:tc>
      </w:tr>
      <w:tr w:rsidR="00D05EE2" w:rsidRPr="001F3792" w:rsidTr="007361F7">
        <w:tc>
          <w:tcPr>
            <w:tcW w:w="796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D05EE2" w:rsidRPr="001F3792" w:rsidRDefault="007361F7" w:rsidP="007361F7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ВВЕДЕНИЕ В СТЕРЕОМЕТРИЮ. ВЗАИМНОЕ РАСПОЛОЖЕНИЕ ПРЯМЫХ В ПРОСТРАНСТВЕ</w:t>
            </w:r>
          </w:p>
        </w:tc>
        <w:tc>
          <w:tcPr>
            <w:tcW w:w="1871" w:type="dxa"/>
          </w:tcPr>
          <w:p w:rsidR="00D05EE2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80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К.Р.№1</w:t>
            </w:r>
          </w:p>
        </w:tc>
      </w:tr>
      <w:tr w:rsidR="00D05EE2" w:rsidRPr="001F3792" w:rsidTr="007361F7">
        <w:tc>
          <w:tcPr>
            <w:tcW w:w="796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D05EE2" w:rsidRPr="001F3792" w:rsidRDefault="007361F7" w:rsidP="00C96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ВЗАИМНОЕ РАСПОЛОЖЕНИЕ ПРЯМОЙ И ПЛОСКОСТИ</w:t>
            </w:r>
          </w:p>
        </w:tc>
        <w:tc>
          <w:tcPr>
            <w:tcW w:w="1871" w:type="dxa"/>
          </w:tcPr>
          <w:p w:rsidR="00D05EE2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80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К.Р.№2</w:t>
            </w:r>
          </w:p>
        </w:tc>
      </w:tr>
      <w:tr w:rsidR="00D05EE2" w:rsidRPr="001F3792" w:rsidTr="007361F7">
        <w:tc>
          <w:tcPr>
            <w:tcW w:w="796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:rsidR="00D05EE2" w:rsidRPr="001F3792" w:rsidRDefault="007361F7" w:rsidP="00C96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1871" w:type="dxa"/>
          </w:tcPr>
          <w:p w:rsidR="00D05EE2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80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К.Р.№3</w:t>
            </w:r>
          </w:p>
        </w:tc>
      </w:tr>
      <w:tr w:rsidR="00D05EE2" w:rsidRPr="001F3792" w:rsidTr="007361F7">
        <w:tc>
          <w:tcPr>
            <w:tcW w:w="796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47" w:type="dxa"/>
          </w:tcPr>
          <w:p w:rsidR="00D05EE2" w:rsidRPr="001F3792" w:rsidRDefault="007361F7" w:rsidP="00C969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УГОЛ  МЕЖДУ ПРЯМОЙ И ПЛОСКОСТЬЮ</w:t>
            </w:r>
          </w:p>
        </w:tc>
        <w:tc>
          <w:tcPr>
            <w:tcW w:w="1871" w:type="dxa"/>
          </w:tcPr>
          <w:p w:rsidR="00D05EE2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80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К.Р.№4</w:t>
            </w:r>
          </w:p>
        </w:tc>
      </w:tr>
      <w:tr w:rsidR="00D05EE2" w:rsidRPr="001F3792" w:rsidTr="007361F7">
        <w:tc>
          <w:tcPr>
            <w:tcW w:w="796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47" w:type="dxa"/>
          </w:tcPr>
          <w:p w:rsidR="00D05EE2" w:rsidRPr="001F3792" w:rsidRDefault="007361F7" w:rsidP="00C969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ПАРАЛЛЕЛЬНЫЕ ПЛОСКОСТИ</w:t>
            </w:r>
          </w:p>
        </w:tc>
        <w:tc>
          <w:tcPr>
            <w:tcW w:w="1871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80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К.Р.№5</w:t>
            </w:r>
          </w:p>
        </w:tc>
      </w:tr>
      <w:tr w:rsidR="00D05EE2" w:rsidRPr="001F3792" w:rsidTr="007361F7">
        <w:tc>
          <w:tcPr>
            <w:tcW w:w="796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47" w:type="dxa"/>
          </w:tcPr>
          <w:p w:rsidR="00D05EE2" w:rsidRPr="001F3792" w:rsidRDefault="007361F7" w:rsidP="00C969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УГОЛ МЕЖДУ ДВУМЯ ПЛОСКОСТЯМИ</w:t>
            </w:r>
          </w:p>
        </w:tc>
        <w:tc>
          <w:tcPr>
            <w:tcW w:w="1871" w:type="dxa"/>
          </w:tcPr>
          <w:p w:rsidR="00D05EE2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80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К.Р.№6</w:t>
            </w:r>
          </w:p>
        </w:tc>
      </w:tr>
      <w:tr w:rsidR="007361F7" w:rsidRPr="001F3792" w:rsidTr="007361F7">
        <w:tc>
          <w:tcPr>
            <w:tcW w:w="796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47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РАССТОЯНИЯ В ПРОСТРАНСТВЕ</w:t>
            </w:r>
          </w:p>
        </w:tc>
        <w:tc>
          <w:tcPr>
            <w:tcW w:w="1871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80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К.Р.№7</w:t>
            </w:r>
          </w:p>
        </w:tc>
      </w:tr>
      <w:tr w:rsidR="007361F7" w:rsidRPr="001F3792" w:rsidTr="007361F7">
        <w:tc>
          <w:tcPr>
            <w:tcW w:w="796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47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1871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80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К.Р.№8</w:t>
            </w:r>
          </w:p>
        </w:tc>
      </w:tr>
      <w:tr w:rsidR="007361F7" w:rsidRPr="001F3792" w:rsidTr="007361F7">
        <w:tc>
          <w:tcPr>
            <w:tcW w:w="796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47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ПРИЗМА И ПАРАЛЛЕЛЕПИПЕД</w:t>
            </w:r>
          </w:p>
        </w:tc>
        <w:tc>
          <w:tcPr>
            <w:tcW w:w="1871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К.Р.№9</w:t>
            </w:r>
          </w:p>
        </w:tc>
      </w:tr>
      <w:tr w:rsidR="007361F7" w:rsidRPr="001F3792" w:rsidTr="007361F7">
        <w:tc>
          <w:tcPr>
            <w:tcW w:w="796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47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1871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К.Р.№10</w:t>
            </w:r>
          </w:p>
        </w:tc>
      </w:tr>
      <w:tr w:rsidR="007361F7" w:rsidRPr="001F3792" w:rsidTr="007361F7">
        <w:tc>
          <w:tcPr>
            <w:tcW w:w="796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47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ТРЕХГРАННЫЕ И МНОГОГРАННЫЕ УГЛЫ</w:t>
            </w:r>
          </w:p>
        </w:tc>
        <w:tc>
          <w:tcPr>
            <w:tcW w:w="1871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К.Р.№11</w:t>
            </w:r>
          </w:p>
        </w:tc>
      </w:tr>
      <w:tr w:rsidR="007361F7" w:rsidRPr="001F3792" w:rsidTr="007361F7">
        <w:tc>
          <w:tcPr>
            <w:tcW w:w="796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47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ПОВТОРЕНИЕ КУРСА ГЕОМЕТРИИ 10 КЛАССА</w:t>
            </w:r>
          </w:p>
        </w:tc>
        <w:tc>
          <w:tcPr>
            <w:tcW w:w="1871" w:type="dxa"/>
          </w:tcPr>
          <w:p w:rsidR="007361F7" w:rsidRPr="001F3792" w:rsidRDefault="000B3AA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80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A269E" w:rsidRPr="005C5425" w:rsidTr="007361F7">
        <w:tc>
          <w:tcPr>
            <w:tcW w:w="796" w:type="dxa"/>
          </w:tcPr>
          <w:p w:rsidR="009A269E" w:rsidRPr="005C5425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9A269E" w:rsidRPr="005C5425" w:rsidRDefault="009A269E" w:rsidP="00C969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42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1" w:type="dxa"/>
          </w:tcPr>
          <w:p w:rsidR="009A269E" w:rsidRPr="005C5425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C542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2580" w:type="dxa"/>
          </w:tcPr>
          <w:p w:rsidR="009A269E" w:rsidRPr="005C5425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</w:tbl>
    <w:p w:rsidR="009A269E" w:rsidRDefault="009A269E" w:rsidP="009A269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792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1F3792" w:rsidRPr="001F3792" w:rsidRDefault="001F3792" w:rsidP="009A269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4381"/>
        <w:gridCol w:w="1772"/>
        <w:gridCol w:w="2464"/>
      </w:tblGrid>
      <w:tr w:rsidR="009A269E" w:rsidRPr="001F3792" w:rsidTr="00C9695F">
        <w:tc>
          <w:tcPr>
            <w:tcW w:w="728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81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72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констатирующего типа</w:t>
            </w:r>
          </w:p>
        </w:tc>
      </w:tr>
      <w:tr w:rsidR="009A269E" w:rsidRPr="001F3792" w:rsidTr="00C9695F">
        <w:tc>
          <w:tcPr>
            <w:tcW w:w="728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9A269E" w:rsidRPr="001F3792" w:rsidRDefault="009A269E" w:rsidP="001F379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ВЕКТОРЫ</w:t>
            </w:r>
            <w:r w:rsidR="001F3792">
              <w:rPr>
                <w:rFonts w:ascii="Times New Roman" w:hAnsi="Times New Roman"/>
                <w:sz w:val="24"/>
                <w:szCs w:val="24"/>
              </w:rPr>
              <w:t>.</w:t>
            </w:r>
            <w:r w:rsidRPr="001F37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</w:tc>
        <w:tc>
          <w:tcPr>
            <w:tcW w:w="1772" w:type="dxa"/>
          </w:tcPr>
          <w:p w:rsidR="009A269E" w:rsidRPr="001F3792" w:rsidRDefault="001F3792" w:rsidP="001F37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64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К.Р.№1</w:t>
            </w:r>
          </w:p>
        </w:tc>
      </w:tr>
      <w:tr w:rsidR="001F3792" w:rsidRPr="001F3792" w:rsidTr="00C9695F">
        <w:tc>
          <w:tcPr>
            <w:tcW w:w="728" w:type="dxa"/>
          </w:tcPr>
          <w:p w:rsidR="001F3792" w:rsidRPr="001F3792" w:rsidRDefault="001F379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:rsidR="001F3792" w:rsidRPr="001F3792" w:rsidRDefault="001F3792" w:rsidP="00C9695F">
            <w:pPr>
              <w:rPr>
                <w:rFonts w:ascii="Times New Roman" w:hAnsi="Times New Roman"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КООРДИНАТЫ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МЕТОД </w:t>
            </w:r>
            <w:r w:rsidRPr="001F3792">
              <w:rPr>
                <w:rFonts w:ascii="Times New Roman" w:hAnsi="Times New Roman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1772" w:type="dxa"/>
          </w:tcPr>
          <w:p w:rsidR="001F3792" w:rsidRPr="001F3792" w:rsidRDefault="001F379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64" w:type="dxa"/>
          </w:tcPr>
          <w:p w:rsidR="001F3792" w:rsidRPr="001F3792" w:rsidRDefault="001F379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К.Р.№2</w:t>
            </w:r>
          </w:p>
        </w:tc>
      </w:tr>
      <w:tr w:rsidR="009A269E" w:rsidRPr="001F3792" w:rsidTr="00C9695F">
        <w:tc>
          <w:tcPr>
            <w:tcW w:w="728" w:type="dxa"/>
          </w:tcPr>
          <w:p w:rsidR="009A269E" w:rsidRPr="001F3792" w:rsidRDefault="001F379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81" w:type="dxa"/>
          </w:tcPr>
          <w:p w:rsidR="009A269E" w:rsidRPr="001F3792" w:rsidRDefault="009A269E" w:rsidP="00C9695F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 xml:space="preserve">ПРЕОБРАЗОВАНИЯ ПЛОСКОСТИ И ПРЕОБРАЗОВАНИЯ ПРОСТРАНСТВА </w:t>
            </w:r>
          </w:p>
        </w:tc>
        <w:tc>
          <w:tcPr>
            <w:tcW w:w="1772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9A269E" w:rsidRPr="001F3792" w:rsidRDefault="009A269E" w:rsidP="001F37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</w:t>
            </w:r>
            <w:r w:rsid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</w:tr>
      <w:tr w:rsidR="009A269E" w:rsidRPr="001F3792" w:rsidTr="00C9695F">
        <w:tc>
          <w:tcPr>
            <w:tcW w:w="728" w:type="dxa"/>
          </w:tcPr>
          <w:p w:rsidR="009A269E" w:rsidRPr="001F3792" w:rsidRDefault="001F379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81" w:type="dxa"/>
          </w:tcPr>
          <w:p w:rsidR="009A269E" w:rsidRPr="001F3792" w:rsidRDefault="009A269E" w:rsidP="00C9695F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 xml:space="preserve">ТЕЛА ВРАЩЕНИЯ </w:t>
            </w:r>
          </w:p>
        </w:tc>
        <w:tc>
          <w:tcPr>
            <w:tcW w:w="1772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64" w:type="dxa"/>
          </w:tcPr>
          <w:p w:rsidR="009A269E" w:rsidRPr="001F3792" w:rsidRDefault="009A269E" w:rsidP="001F37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</w:t>
            </w:r>
            <w:r w:rsid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</w:tr>
      <w:tr w:rsidR="009A269E" w:rsidRPr="001F3792" w:rsidTr="00C9695F">
        <w:tc>
          <w:tcPr>
            <w:tcW w:w="728" w:type="dxa"/>
          </w:tcPr>
          <w:p w:rsidR="009A269E" w:rsidRPr="001F3792" w:rsidRDefault="001F379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81" w:type="dxa"/>
          </w:tcPr>
          <w:p w:rsidR="009A269E" w:rsidRPr="001F3792" w:rsidRDefault="009A269E" w:rsidP="00C969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1772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9A269E" w:rsidRPr="001F3792" w:rsidRDefault="009A269E" w:rsidP="001F37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</w:t>
            </w:r>
            <w:r w:rsid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</w:tr>
      <w:tr w:rsidR="009A269E" w:rsidRPr="001F3792" w:rsidTr="00C9695F">
        <w:tc>
          <w:tcPr>
            <w:tcW w:w="728" w:type="dxa"/>
          </w:tcPr>
          <w:p w:rsidR="009A269E" w:rsidRPr="001F3792" w:rsidRDefault="001F379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81" w:type="dxa"/>
          </w:tcPr>
          <w:p w:rsidR="009A269E" w:rsidRPr="001F3792" w:rsidRDefault="009A269E" w:rsidP="00C969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 xml:space="preserve">КОМБИНАЦИИ МНОГОГРАННИКОВ И ТЕЛ ВРАЩЕНИЯ </w:t>
            </w:r>
          </w:p>
        </w:tc>
        <w:tc>
          <w:tcPr>
            <w:tcW w:w="1772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9A269E" w:rsidRPr="001F3792" w:rsidRDefault="009A269E" w:rsidP="001F37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</w:t>
            </w:r>
            <w:r w:rsid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</w:tr>
      <w:tr w:rsidR="009A269E" w:rsidRPr="001F3792" w:rsidTr="00C9695F">
        <w:tc>
          <w:tcPr>
            <w:tcW w:w="728" w:type="dxa"/>
          </w:tcPr>
          <w:p w:rsidR="009A269E" w:rsidRPr="001F3792" w:rsidRDefault="001F379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81" w:type="dxa"/>
          </w:tcPr>
          <w:p w:rsidR="009A269E" w:rsidRPr="001F3792" w:rsidRDefault="009A269E" w:rsidP="00C969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 xml:space="preserve">ПОВТОРЕНИЕ КУРСА ГЕОМЕТРИИ 10-11 КЛАССОВ И ПОДГОТОВКА К ЕГЭ </w:t>
            </w:r>
          </w:p>
        </w:tc>
        <w:tc>
          <w:tcPr>
            <w:tcW w:w="1772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464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A269E" w:rsidRPr="005C5425" w:rsidTr="00C9695F">
        <w:tc>
          <w:tcPr>
            <w:tcW w:w="728" w:type="dxa"/>
          </w:tcPr>
          <w:p w:rsidR="009A269E" w:rsidRPr="005C5425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:rsidR="009A269E" w:rsidRPr="005C5425" w:rsidRDefault="009A269E" w:rsidP="00C969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42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72" w:type="dxa"/>
          </w:tcPr>
          <w:p w:rsidR="009A269E" w:rsidRPr="005C5425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C542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2464" w:type="dxa"/>
          </w:tcPr>
          <w:p w:rsidR="009A269E" w:rsidRPr="005C5425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</w:tbl>
    <w:p w:rsidR="009A269E" w:rsidRPr="001F3792" w:rsidRDefault="009A269E" w:rsidP="009A269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69E" w:rsidRPr="001F3792" w:rsidRDefault="009A269E" w:rsidP="009A269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425" w:rsidRPr="005C5425" w:rsidRDefault="005C5425" w:rsidP="00D05EE2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5C5425"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:rsidR="005C5425" w:rsidRDefault="005C5425" w:rsidP="00D05EE2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05EE2" w:rsidRPr="001F3792" w:rsidRDefault="00D05EE2" w:rsidP="00D05EE2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F379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образовательной деятельности</w:t>
      </w:r>
    </w:p>
    <w:p w:rsidR="00D05EE2" w:rsidRPr="001F3792" w:rsidRDefault="00D05EE2" w:rsidP="00D05EE2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361F7" w:rsidRPr="001F3792" w:rsidRDefault="007361F7" w:rsidP="007361F7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37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Учебно-методический комплект учащихся: </w:t>
      </w:r>
    </w:p>
    <w:p w:rsidR="007361F7" w:rsidRPr="001F3792" w:rsidRDefault="007361F7" w:rsidP="007361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92"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 w:rsidRPr="001F3792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1F3792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1F3792">
        <w:rPr>
          <w:rFonts w:ascii="Times New Roman" w:hAnsi="Times New Roman" w:cs="Times New Roman"/>
          <w:sz w:val="24"/>
          <w:szCs w:val="24"/>
        </w:rPr>
        <w:t xml:space="preserve"> Л.И. Геометрия (углубленный уровень). 10 класс. — М.: Дрофа.</w:t>
      </w:r>
    </w:p>
    <w:p w:rsidR="007361F7" w:rsidRPr="001F3792" w:rsidRDefault="007361F7" w:rsidP="007361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92"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 w:rsidRPr="001F3792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1F3792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1F3792">
        <w:rPr>
          <w:rFonts w:ascii="Times New Roman" w:hAnsi="Times New Roman" w:cs="Times New Roman"/>
          <w:sz w:val="24"/>
          <w:szCs w:val="24"/>
        </w:rPr>
        <w:t xml:space="preserve"> Л.И. Геометрия (углубленный уровень). 11 класс. — М.: Дрофа.</w:t>
      </w:r>
    </w:p>
    <w:p w:rsidR="00F23FEB" w:rsidRPr="001F3792" w:rsidRDefault="00F23FEB" w:rsidP="00F23FEB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3792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Дополнительные пособия:</w:t>
      </w:r>
    </w:p>
    <w:p w:rsidR="007361F7" w:rsidRPr="001F3792" w:rsidRDefault="007361F7" w:rsidP="00F23FEB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F3792">
        <w:rPr>
          <w:rFonts w:ascii="Times New Roman" w:hAnsi="Times New Roman" w:cs="Times New Roman"/>
          <w:sz w:val="24"/>
          <w:szCs w:val="24"/>
          <w:lang w:eastAsia="ru-RU"/>
        </w:rPr>
        <w:t>Гордин</w:t>
      </w:r>
      <w:proofErr w:type="spellEnd"/>
      <w:r w:rsidRPr="001F3792">
        <w:rPr>
          <w:rFonts w:ascii="Times New Roman" w:hAnsi="Times New Roman" w:cs="Times New Roman"/>
          <w:sz w:val="24"/>
          <w:szCs w:val="24"/>
          <w:lang w:eastAsia="ru-RU"/>
        </w:rPr>
        <w:t xml:space="preserve"> Р. К. ЕГЭ 2018. Математика. Геометрия. Стереометрия. Задача 14 (профильный уровень). — М.: МЦНМО, 2018.  </w:t>
      </w:r>
    </w:p>
    <w:p w:rsidR="007361F7" w:rsidRPr="001F3792" w:rsidRDefault="007361F7" w:rsidP="00F23F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92">
        <w:rPr>
          <w:rFonts w:ascii="Times New Roman" w:hAnsi="Times New Roman" w:cs="Times New Roman"/>
          <w:sz w:val="24"/>
          <w:szCs w:val="24"/>
        </w:rPr>
        <w:t>Понарин</w:t>
      </w:r>
      <w:proofErr w:type="spellEnd"/>
      <w:r w:rsidRPr="001F3792">
        <w:rPr>
          <w:rFonts w:ascii="Times New Roman" w:hAnsi="Times New Roman" w:cs="Times New Roman"/>
          <w:sz w:val="24"/>
          <w:szCs w:val="24"/>
        </w:rPr>
        <w:t xml:space="preserve"> Я.П. Элементарная геометрия. Стереометрия. Преобразования пространства. М.: МЦНМО, 2015.</w:t>
      </w:r>
    </w:p>
    <w:p w:rsidR="007361F7" w:rsidRPr="001F3792" w:rsidRDefault="007361F7" w:rsidP="00F23F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792">
        <w:rPr>
          <w:rFonts w:ascii="Times New Roman" w:hAnsi="Times New Roman" w:cs="Times New Roman"/>
          <w:sz w:val="24"/>
          <w:szCs w:val="24"/>
        </w:rPr>
        <w:t>Прасолов В. В. Задачи по стереометрии. М.: МЦНМО, 2016.</w:t>
      </w:r>
    </w:p>
    <w:p w:rsidR="007361F7" w:rsidRPr="001F3792" w:rsidRDefault="007361F7" w:rsidP="00F23F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792">
        <w:rPr>
          <w:rFonts w:ascii="Times New Roman" w:hAnsi="Times New Roman" w:cs="Times New Roman"/>
          <w:sz w:val="24"/>
          <w:szCs w:val="24"/>
        </w:rPr>
        <w:t xml:space="preserve">Прасолов В.В., </w:t>
      </w:r>
      <w:proofErr w:type="spellStart"/>
      <w:r w:rsidRPr="001F3792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1F3792">
        <w:rPr>
          <w:rFonts w:ascii="Times New Roman" w:hAnsi="Times New Roman" w:cs="Times New Roman"/>
          <w:sz w:val="24"/>
          <w:szCs w:val="24"/>
        </w:rPr>
        <w:t xml:space="preserve"> И. Ф. Задачи по стереометрии. М.: Наука, 1989.</w:t>
      </w:r>
    </w:p>
    <w:p w:rsidR="00F23FEB" w:rsidRPr="001F3792" w:rsidRDefault="00F23FEB" w:rsidP="00F23F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79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Л.С. </w:t>
      </w:r>
      <w:proofErr w:type="spellStart"/>
      <w:r w:rsidRPr="001F3792">
        <w:rPr>
          <w:rFonts w:ascii="Times New Roman" w:hAnsi="Times New Roman"/>
          <w:sz w:val="24"/>
          <w:szCs w:val="24"/>
          <w:lang w:eastAsia="ru-RU"/>
        </w:rPr>
        <w:t>Атанасян</w:t>
      </w:r>
      <w:proofErr w:type="spellEnd"/>
      <w:r w:rsidRPr="001F3792">
        <w:rPr>
          <w:rFonts w:ascii="Times New Roman" w:hAnsi="Times New Roman"/>
          <w:sz w:val="24"/>
          <w:szCs w:val="24"/>
          <w:lang w:eastAsia="ru-RU"/>
        </w:rPr>
        <w:t xml:space="preserve">, В.Ф. Бутузов. Геометрия: учебник для 10 – 11 </w:t>
      </w:r>
      <w:proofErr w:type="spellStart"/>
      <w:r w:rsidRPr="001F3792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1F3792">
        <w:rPr>
          <w:rFonts w:ascii="Times New Roman" w:hAnsi="Times New Roman"/>
          <w:sz w:val="24"/>
          <w:szCs w:val="24"/>
          <w:lang w:eastAsia="ru-RU"/>
        </w:rPr>
        <w:t>. общеобразовательных учреждений / М.: Просвещение, 2010.</w:t>
      </w:r>
    </w:p>
    <w:p w:rsidR="00F23FEB" w:rsidRPr="001F3792" w:rsidRDefault="00F23FEB" w:rsidP="00F23F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792">
        <w:rPr>
          <w:rFonts w:ascii="Times New Roman" w:hAnsi="Times New Roman"/>
          <w:sz w:val="24"/>
          <w:szCs w:val="24"/>
          <w:lang w:eastAsia="ru-RU"/>
        </w:rPr>
        <w:t xml:space="preserve">Б.Г. Зив Дидактические материалы по геометрии для 11 </w:t>
      </w:r>
      <w:proofErr w:type="spellStart"/>
      <w:r w:rsidRPr="001F3792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1F3792">
        <w:rPr>
          <w:rFonts w:ascii="Times New Roman" w:hAnsi="Times New Roman"/>
          <w:sz w:val="24"/>
          <w:szCs w:val="24"/>
          <w:lang w:eastAsia="ru-RU"/>
        </w:rPr>
        <w:t>. / М.: Просвещение, 2008(электронный ресурс).</w:t>
      </w:r>
    </w:p>
    <w:p w:rsidR="00F23FEB" w:rsidRPr="001F3792" w:rsidRDefault="00F23FEB" w:rsidP="00F23F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792">
        <w:rPr>
          <w:rFonts w:ascii="Times New Roman" w:hAnsi="Times New Roman"/>
          <w:sz w:val="24"/>
          <w:szCs w:val="24"/>
          <w:lang w:eastAsia="ru-RU"/>
        </w:rPr>
        <w:t>Б.Г. Зив и др. Задачи по геометрии для 7 – 11 классов / М.: Просвещение, 1991.</w:t>
      </w:r>
    </w:p>
    <w:p w:rsidR="00F23FEB" w:rsidRPr="001F3792" w:rsidRDefault="00F23FEB" w:rsidP="00F23F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792">
        <w:rPr>
          <w:rFonts w:ascii="Times New Roman" w:hAnsi="Times New Roman"/>
          <w:sz w:val="24"/>
          <w:szCs w:val="24"/>
          <w:lang w:eastAsia="ru-RU"/>
        </w:rPr>
        <w:t xml:space="preserve"> Е.М. Рабинович Задачи и упражнения на готовых чертежах. Геометрия / М.: </w:t>
      </w:r>
      <w:proofErr w:type="spellStart"/>
      <w:r w:rsidRPr="001F3792">
        <w:rPr>
          <w:rFonts w:ascii="Times New Roman" w:hAnsi="Times New Roman"/>
          <w:sz w:val="24"/>
          <w:szCs w:val="24"/>
          <w:lang w:eastAsia="ru-RU"/>
        </w:rPr>
        <w:t>Илекса</w:t>
      </w:r>
      <w:proofErr w:type="spellEnd"/>
      <w:r w:rsidRPr="001F3792">
        <w:rPr>
          <w:rFonts w:ascii="Times New Roman" w:hAnsi="Times New Roman"/>
          <w:sz w:val="24"/>
          <w:szCs w:val="24"/>
          <w:lang w:eastAsia="ru-RU"/>
        </w:rPr>
        <w:t>, 2001.</w:t>
      </w:r>
    </w:p>
    <w:p w:rsidR="00F23FEB" w:rsidRPr="001F3792" w:rsidRDefault="00F23FEB" w:rsidP="00F23F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792">
        <w:rPr>
          <w:rFonts w:ascii="Times New Roman" w:hAnsi="Times New Roman"/>
          <w:sz w:val="24"/>
          <w:szCs w:val="24"/>
          <w:lang w:eastAsia="ru-RU"/>
        </w:rPr>
        <w:t xml:space="preserve"> А.П. Иванов. Тесты и контрольные работы по математике. Учебное пособие / М.: </w:t>
      </w:r>
      <w:proofErr w:type="spellStart"/>
      <w:r w:rsidRPr="001F3792">
        <w:rPr>
          <w:rFonts w:ascii="Times New Roman" w:hAnsi="Times New Roman"/>
          <w:sz w:val="24"/>
          <w:szCs w:val="24"/>
          <w:lang w:eastAsia="ru-RU"/>
        </w:rPr>
        <w:t>Физматкнига</w:t>
      </w:r>
      <w:proofErr w:type="spellEnd"/>
      <w:r w:rsidRPr="001F3792">
        <w:rPr>
          <w:rFonts w:ascii="Times New Roman" w:hAnsi="Times New Roman"/>
          <w:sz w:val="24"/>
          <w:szCs w:val="24"/>
          <w:lang w:eastAsia="ru-RU"/>
        </w:rPr>
        <w:t>, 2008.</w:t>
      </w:r>
    </w:p>
    <w:p w:rsidR="00F23FEB" w:rsidRPr="001F3792" w:rsidRDefault="00F23FEB" w:rsidP="00670B5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  <w:lang w:eastAsia="ru-RU"/>
        </w:rPr>
        <w:t xml:space="preserve"> А.А. Быков. Тематические тесты по математике для учащихся 10-х классов / Издательский дом ГУ ВШЭ, 2006</w:t>
      </w:r>
    </w:p>
    <w:p w:rsidR="00D05EE2" w:rsidRPr="001F3792" w:rsidRDefault="00D05EE2" w:rsidP="00D05E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5EE2" w:rsidRPr="001F3792" w:rsidRDefault="00D05EE2" w:rsidP="00D05E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5EE2" w:rsidRPr="001F3792" w:rsidRDefault="00D05EE2" w:rsidP="00D05E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5EE2" w:rsidRPr="001F3792" w:rsidRDefault="00D05EE2" w:rsidP="00D05E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5EE2" w:rsidRPr="001F3792" w:rsidRDefault="00D05EE2" w:rsidP="00D05EE2">
      <w:pPr>
        <w:pStyle w:val="ConsPlusNormal"/>
        <w:ind w:left="1260"/>
        <w:rPr>
          <w:rFonts w:ascii="Times New Roman" w:hAnsi="Times New Roman" w:cs="Times New Roman"/>
          <w:sz w:val="24"/>
          <w:szCs w:val="24"/>
        </w:rPr>
      </w:pPr>
    </w:p>
    <w:p w:rsidR="00755429" w:rsidRPr="001F3792" w:rsidRDefault="00755429">
      <w:pPr>
        <w:rPr>
          <w:rFonts w:ascii="Times New Roman" w:hAnsi="Times New Roman"/>
          <w:sz w:val="24"/>
          <w:szCs w:val="24"/>
        </w:rPr>
      </w:pPr>
    </w:p>
    <w:sectPr w:rsidR="00755429" w:rsidRPr="001F3792" w:rsidSect="009A70C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033"/>
    <w:multiLevelType w:val="hybridMultilevel"/>
    <w:tmpl w:val="315A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071"/>
    <w:multiLevelType w:val="hybridMultilevel"/>
    <w:tmpl w:val="681ECE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95C8A"/>
    <w:multiLevelType w:val="hybridMultilevel"/>
    <w:tmpl w:val="B76AC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B317B8"/>
    <w:multiLevelType w:val="hybridMultilevel"/>
    <w:tmpl w:val="266AF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075AC3"/>
    <w:multiLevelType w:val="hybridMultilevel"/>
    <w:tmpl w:val="9CE8DE06"/>
    <w:lvl w:ilvl="0" w:tplc="D3DEA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A5A44"/>
    <w:multiLevelType w:val="hybridMultilevel"/>
    <w:tmpl w:val="8D24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86A23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E2"/>
    <w:rsid w:val="000A35F2"/>
    <w:rsid w:val="000B3AA7"/>
    <w:rsid w:val="001F3792"/>
    <w:rsid w:val="005C5425"/>
    <w:rsid w:val="007361F7"/>
    <w:rsid w:val="00755429"/>
    <w:rsid w:val="008511F8"/>
    <w:rsid w:val="00931E99"/>
    <w:rsid w:val="009A269E"/>
    <w:rsid w:val="00C64E9D"/>
    <w:rsid w:val="00D05EE2"/>
    <w:rsid w:val="00F23FEB"/>
    <w:rsid w:val="00F5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B9B3"/>
  <w15:docId w15:val="{FE27F144-F000-4EBC-A7DD-7F4131D4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E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5EE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D0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Чистаков</dc:creator>
  <cp:lastModifiedBy>Челеховская Марина Андреевна</cp:lastModifiedBy>
  <cp:revision>6</cp:revision>
  <dcterms:created xsi:type="dcterms:W3CDTF">2019-06-27T15:40:00Z</dcterms:created>
  <dcterms:modified xsi:type="dcterms:W3CDTF">2019-08-19T13:08:00Z</dcterms:modified>
</cp:coreProperties>
</file>