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30" w:rsidRDefault="00D73030" w:rsidP="008710D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tbl>
      <w:tblPr>
        <w:tblStyle w:val="aff9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3"/>
        <w:gridCol w:w="4653"/>
      </w:tblGrid>
      <w:tr w:rsidR="00D73030">
        <w:tc>
          <w:tcPr>
            <w:tcW w:w="4703" w:type="dxa"/>
          </w:tcPr>
          <w:p w:rsidR="00D73030" w:rsidRPr="008710D9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</w:p>
          <w:p w:rsidR="00D73030" w:rsidRPr="008710D9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  <w:p w:rsidR="00D73030" w:rsidRPr="008710D9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8710D9">
              <w:rPr>
                <w:b/>
                <w:color w:val="000000"/>
              </w:rPr>
              <w:t xml:space="preserve">Национальный </w:t>
            </w:r>
          </w:p>
          <w:p w:rsidR="00D73030" w:rsidRPr="008710D9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8710D9">
              <w:rPr>
                <w:b/>
                <w:color w:val="000000"/>
              </w:rPr>
              <w:t xml:space="preserve">исследовательский университет </w:t>
            </w:r>
          </w:p>
          <w:p w:rsidR="00D73030" w:rsidRPr="008710D9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8710D9">
              <w:rPr>
                <w:b/>
                <w:color w:val="000000"/>
              </w:rPr>
              <w:t>«Высшая школа экономики</w:t>
            </w:r>
            <w:r w:rsidRPr="008710D9">
              <w:rPr>
                <w:color w:val="000000"/>
                <w:sz w:val="28"/>
                <w:szCs w:val="28"/>
              </w:rPr>
              <w:t>»</w:t>
            </w:r>
          </w:p>
          <w:p w:rsidR="00D73030" w:rsidRPr="008710D9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  <w:p w:rsidR="00D73030" w:rsidRPr="008710D9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8710D9">
              <w:rPr>
                <w:b/>
                <w:color w:val="000000"/>
                <w:sz w:val="28"/>
                <w:szCs w:val="28"/>
              </w:rPr>
              <w:t>Лицей</w:t>
            </w:r>
          </w:p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:rsidR="00D73030" w:rsidRDefault="008710D9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Приложение 333</w:t>
            </w:r>
          </w:p>
          <w:p w:rsidR="00D73030" w:rsidRDefault="00D73030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</w:p>
          <w:p w:rsidR="00D73030" w:rsidRDefault="00AF6944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D73030" w:rsidRPr="008710D9" w:rsidRDefault="00AF6944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8" w:hanging="3"/>
              <w:jc w:val="left"/>
              <w:rPr>
                <w:color w:val="000000"/>
                <w:sz w:val="28"/>
                <w:szCs w:val="28"/>
              </w:rPr>
            </w:pPr>
            <w:r w:rsidRPr="008710D9">
              <w:rPr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D73030" w:rsidRPr="008710D9" w:rsidRDefault="00AF6944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8" w:hanging="3"/>
              <w:jc w:val="left"/>
              <w:rPr>
                <w:color w:val="000000"/>
                <w:sz w:val="28"/>
                <w:szCs w:val="28"/>
              </w:rPr>
            </w:pPr>
            <w:r w:rsidRPr="008710D9">
              <w:rPr>
                <w:color w:val="000000"/>
                <w:sz w:val="28"/>
                <w:szCs w:val="28"/>
              </w:rPr>
              <w:t>Лицея НИУ ВШЭ</w:t>
            </w:r>
          </w:p>
          <w:p w:rsidR="00D73030" w:rsidRPr="008710D9" w:rsidRDefault="008710D9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8" w:hanging="3"/>
              <w:jc w:val="left"/>
              <w:rPr>
                <w:color w:val="000000"/>
                <w:sz w:val="28"/>
                <w:szCs w:val="28"/>
              </w:rPr>
            </w:pPr>
            <w:r w:rsidRPr="008710D9">
              <w:rPr>
                <w:color w:val="000000"/>
                <w:sz w:val="28"/>
                <w:szCs w:val="28"/>
              </w:rPr>
              <w:t>Протокол №15 от 22.08.2019г.</w:t>
            </w:r>
          </w:p>
          <w:p w:rsidR="00D73030" w:rsidRDefault="00D73030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</w:p>
          <w:p w:rsidR="00D73030" w:rsidRDefault="00D73030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</w:p>
          <w:p w:rsidR="00D73030" w:rsidRDefault="00D73030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</w:p>
          <w:p w:rsidR="00D73030" w:rsidRDefault="00D73030" w:rsidP="00871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371" w:left="967"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D73030" w:rsidRPr="008710D9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8710D9">
        <w:rPr>
          <w:b/>
          <w:color w:val="000000"/>
          <w:sz w:val="28"/>
          <w:szCs w:val="28"/>
        </w:rPr>
        <w:t>Рабочая программа по учебному предмету (курсу)</w:t>
      </w:r>
    </w:p>
    <w:p w:rsidR="00D73030" w:rsidRPr="008710D9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8710D9">
        <w:rPr>
          <w:b/>
          <w:color w:val="000000"/>
          <w:sz w:val="28"/>
          <w:szCs w:val="28"/>
        </w:rPr>
        <w:t>«</w:t>
      </w:r>
      <w:r w:rsidRPr="008710D9">
        <w:rPr>
          <w:b/>
          <w:sz w:val="28"/>
          <w:szCs w:val="28"/>
        </w:rPr>
        <w:t>Экономика, социология и культурология города</w:t>
      </w:r>
      <w:r w:rsidRPr="008710D9">
        <w:rPr>
          <w:b/>
          <w:color w:val="000000"/>
          <w:sz w:val="28"/>
          <w:szCs w:val="28"/>
        </w:rPr>
        <w:t xml:space="preserve">»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 класс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AF6944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программы:</w:t>
      </w: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AF6944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Кодзокова Д.Р.</w:t>
      </w:r>
    </w:p>
    <w:p w:rsidR="00D73030" w:rsidRDefault="00AF6944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Майорова К.С.</w:t>
      </w: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D73030" w:rsidRDefault="00D73030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предназначен для учащихся 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Лицея НИУ ВШЭ. Продолжительность курса – учебны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(далее Программа) предусматривает включение обучаемых в проектную и исследовательскую формы учебной работы в сфере городских исследований, что предполагает предоставление обучаемым базовых знаний об общих принципах и закономерностях выполнения учебных и научных исследовательских работ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оформления</w:t>
      </w:r>
      <w:r>
        <w:rPr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учебной исследовательской работы, правильного применения научного аппарата, оформления рукописи курсовой и квалификационной работы. 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D73030" w:rsidRDefault="00AF6944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направлена на формирование у обучаемых общего представления об экономических, культурных и социальных аспектах городских процессов. В рамках курса обучаемые познакомятся с ключевыми городскими проблемами, изучаемыми экономикой, культурологией и социологией, а также применяемыми этими науками исследовательскими методами.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для самостоятельного изучения </w:t>
      </w:r>
      <w:r>
        <w:rPr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фрагментов публикаций по теме лекции.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преподавателем и учащимися материалов, предлагавшихся в качестве домашнего задания. В семинарские занятия также включаются практические задания по выполнению отдельных фаз исследовательского проекта и контрольные работы.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итогового задания обучающимся предлагается написать два эссе по пройденным в рамка курса темам. В р</w:t>
      </w:r>
      <w:r>
        <w:rPr>
          <w:color w:val="000000"/>
          <w:sz w:val="28"/>
          <w:szCs w:val="28"/>
        </w:rPr>
        <w:t>езультат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прохождения курса </w:t>
      </w:r>
      <w:r>
        <w:rPr>
          <w:sz w:val="28"/>
          <w:szCs w:val="28"/>
        </w:rPr>
        <w:t>предполагается сформировать у обучающихся необходимые для проведения индивидуального или группового исследовательского проекта навыки</w:t>
      </w:r>
      <w:r>
        <w:rPr>
          <w:color w:val="000000"/>
          <w:sz w:val="28"/>
          <w:szCs w:val="28"/>
        </w:rPr>
        <w:t>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Изучение данного курса базируется на курсе «Введение в урбанистику». </w:t>
      </w: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Экономика, социология и культурология город</w:t>
      </w:r>
      <w:r>
        <w:rPr>
          <w:color w:val="000000"/>
          <w:sz w:val="28"/>
          <w:szCs w:val="28"/>
        </w:rPr>
        <w:t xml:space="preserve">а» </w:t>
      </w:r>
      <w:r>
        <w:rPr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10 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межпредметные связи, навыки самостоятельного выполнения </w:t>
      </w:r>
      <w:r>
        <w:rPr>
          <w:sz w:val="28"/>
          <w:szCs w:val="28"/>
        </w:rPr>
        <w:t xml:space="preserve">презентаций, </w:t>
      </w:r>
      <w:r>
        <w:rPr>
          <w:color w:val="000000"/>
          <w:sz w:val="28"/>
          <w:szCs w:val="28"/>
        </w:rPr>
        <w:t>написания эссе и работ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коман</w:t>
      </w:r>
      <w:r>
        <w:rPr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</w:t>
      </w:r>
      <w:r>
        <w:rPr>
          <w:sz w:val="28"/>
          <w:szCs w:val="28"/>
        </w:rPr>
        <w:t>социологических</w:t>
      </w:r>
      <w:r>
        <w:rPr>
          <w:color w:val="000000"/>
          <w:sz w:val="28"/>
          <w:szCs w:val="28"/>
        </w:rPr>
        <w:t xml:space="preserve"> и компаративных методов исследования в ходе изучения указанного курса готовит учащихся к выполнению самостоятельного исследовательского проекта в рамках курса </w:t>
      </w:r>
      <w:r>
        <w:rPr>
          <w:sz w:val="28"/>
          <w:szCs w:val="28"/>
        </w:rPr>
        <w:t>«Проектный и научно-исследовательский семинар»</w:t>
      </w:r>
      <w:r>
        <w:rPr>
          <w:color w:val="000000"/>
          <w:sz w:val="28"/>
          <w:szCs w:val="28"/>
        </w:rPr>
        <w:t xml:space="preserve">.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AF6944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кл.) освоение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Экономика, социология и культурология города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Личностные результаты освоения учебного предмета включают в себя: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73030" w:rsidRDefault="00AF6944" w:rsidP="00635559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</w:t>
      </w:r>
      <w:r>
        <w:rPr>
          <w:sz w:val="28"/>
          <w:szCs w:val="28"/>
          <w:highlight w:val="white"/>
        </w:rPr>
        <w:lastRenderedPageBreak/>
        <w:t xml:space="preserve">различных форм общественного сознания, осознании своего места в поликультурном мире; </w:t>
      </w:r>
    </w:p>
    <w:p w:rsidR="00D73030" w:rsidRDefault="00AF6944" w:rsidP="00635559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73030" w:rsidRDefault="00AF6944" w:rsidP="00635559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73030" w:rsidRDefault="00AF6944" w:rsidP="00635559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Метапредметные результаты освоения учебного предмета включают в себя: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навыков аргументации суждений, понимания культуры ведения дискуссии; </w:t>
      </w:r>
    </w:p>
    <w:p w:rsidR="00D73030" w:rsidRDefault="00AF6944" w:rsidP="00635559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D73030" w:rsidRDefault="00AF6944" w:rsidP="00635559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выступления с докладами и подготовки соответствующих презентаций.</w:t>
      </w:r>
    </w:p>
    <w:p w:rsidR="00D73030" w:rsidRDefault="00AF6944" w:rsidP="00635559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Предметные результаты освоения учебного предмета включают в себя:</w:t>
      </w:r>
    </w:p>
    <w:p w:rsidR="00D73030" w:rsidRDefault="00AF6944" w:rsidP="0063555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различными видами публичных выступлений (высказывание, монолог, дискуссия);</w:t>
      </w:r>
    </w:p>
    <w:p w:rsidR="00D73030" w:rsidRDefault="00AF6944" w:rsidP="0063555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письменно формулировать и обосновывать собственную точку зрения;</w:t>
      </w:r>
    </w:p>
    <w:p w:rsidR="00D73030" w:rsidRDefault="00AF6944" w:rsidP="0063555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отбора верных критериев для сравнения, сопоставления, оценки объектов;</w:t>
      </w:r>
    </w:p>
    <w:p w:rsidR="00D73030" w:rsidRDefault="00AF6944" w:rsidP="0063555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постановки цели и задачи исследования;</w:t>
      </w:r>
    </w:p>
    <w:p w:rsidR="00D73030" w:rsidRDefault="00AF6944" w:rsidP="0063555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компетенций, необходимых для работы с источниками;</w:t>
      </w:r>
    </w:p>
    <w:p w:rsidR="00D73030" w:rsidRDefault="00AF6944" w:rsidP="00635559">
      <w:pPr>
        <w:widowControl/>
        <w:numPr>
          <w:ilvl w:val="0"/>
          <w:numId w:val="4"/>
        </w:numPr>
        <w:shd w:val="clear" w:color="auto" w:fill="FFFFFF"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оценивать разнообразные явления и процессы городского развития.</w:t>
      </w:r>
    </w:p>
    <w:p w:rsidR="00D73030" w:rsidRDefault="00AF6944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Содержание учебного предмета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Город как пространство взаимодействия человека и технологий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Медиа-теоретический подход в гуманитарных исследованиях города; технологическое развитие и трансформация представлений о городах; город реальный и воображаемый; образ города в популярной культуре в его связи с </w:t>
      </w:r>
      <w:r>
        <w:rPr>
          <w:sz w:val="28"/>
          <w:szCs w:val="28"/>
        </w:rPr>
        <w:lastRenderedPageBreak/>
        <w:t xml:space="preserve">актуальными городскими процессами; изменение понятия “город” в свете развития медиа.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Философские основания междисциплинарных исследований города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Взаимосвязь философии, градостроительства и городских исследований; понятие “город”: эссенциалистский подход к определению объекта; ключевые тенденции в современной философии: новые онтологии; преодоление антропоцентризма и что это значит  для урбанистики; философские основания современных междисциплинарных исследований города: теория ассамбляжей.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>Городской саундскейп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Сенсориум как интерфейс горожанина; визуальная культура и как она проявляется в городах; преодоление визуальности в современных междисциплинарных исследованиях; городские звучания: шум vs музыка; звучание городских практик и при чем здесь акустическая экология; саунд-дизайн городских пространств.</w:t>
      </w:r>
      <w:r>
        <w:rPr>
          <w:color w:val="000000"/>
          <w:sz w:val="28"/>
          <w:szCs w:val="28"/>
        </w:rPr>
        <w:t xml:space="preserve">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white"/>
        </w:rPr>
        <w:t xml:space="preserve">Тема 4. </w:t>
      </w:r>
      <w:r>
        <w:rPr>
          <w:b/>
          <w:sz w:val="28"/>
          <w:szCs w:val="28"/>
          <w:highlight w:val="white"/>
        </w:rPr>
        <w:t>У</w:t>
      </w:r>
      <w:r>
        <w:rPr>
          <w:b/>
          <w:sz w:val="28"/>
          <w:szCs w:val="28"/>
        </w:rPr>
        <w:t>топические и антиутопические представления о городах.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Утопические градостроительные концепции. Идеальный город. Идеальные модели расселения. Социальные утопии. Утопические архитектурные проекты. Критика утопий. Репрезантация утопий и дистопий в кинематографе.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5. </w:t>
      </w:r>
      <w:r>
        <w:rPr>
          <w:b/>
          <w:sz w:val="28"/>
          <w:szCs w:val="28"/>
          <w:highlight w:val="white"/>
        </w:rPr>
        <w:t>Социология города.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Субъективно полагаемое качество городской среды. Представления горожан о месте своего обитания: соседства, вернакулярные районы, точка отсчета городской среды. Вопросы безопасность и отношения к ней горожан. Образ города и ментальное картографирование: районирование города в зависимости от представлений горожан или от их социальных практик. Разбор Механики Москвы (Режим доступа: </w:t>
      </w:r>
      <w:hyperlink r:id="rId8">
        <w:r>
          <w:rPr>
            <w:sz w:val="28"/>
            <w:szCs w:val="28"/>
          </w:rPr>
          <w:t>http://data.miscp.ru/</w:t>
        </w:r>
      </w:hyperlink>
      <w:r>
        <w:rPr>
          <w:sz w:val="28"/>
          <w:szCs w:val="28"/>
        </w:rPr>
        <w:t>).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Методы социологического исследования. Постановка ключевого исследовательского вопроса, концептуализация и операционализация, роль метафоры в социологическом исследовании, метафоры и концептуализации города. Выбор метода: различия количественных и качественных методов. Обзор ключевых особенностей качественных и количественных методов. Тренинг по постановке ключевого исследовательского вопроса.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6. Социология города. Качественные </w:t>
      </w:r>
      <w:r>
        <w:rPr>
          <w:b/>
          <w:sz w:val="28"/>
          <w:szCs w:val="28"/>
          <w:highlight w:val="white"/>
        </w:rPr>
        <w:t>м</w:t>
      </w:r>
      <w:r>
        <w:rPr>
          <w:b/>
          <w:color w:val="000000"/>
          <w:sz w:val="28"/>
          <w:szCs w:val="28"/>
          <w:highlight w:val="white"/>
        </w:rPr>
        <w:t>етоды исследовани</w:t>
      </w:r>
      <w:r>
        <w:rPr>
          <w:b/>
          <w:sz w:val="28"/>
          <w:szCs w:val="28"/>
          <w:highlight w:val="white"/>
        </w:rPr>
        <w:t>й.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Специфика качественных методов, на какие исследовательские вопросы они помогают ответить. Ключевые методы исследования города: интервью, наблюдение, этнография, анализ изображений и текстов. Мобильные методы (изучение жизни в движении). Цифровые методы. Разбор примеров  городских исследований. Практическое занятие по интервью/наблюдению.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7. </w:t>
      </w:r>
      <w:r>
        <w:rPr>
          <w:b/>
          <w:sz w:val="28"/>
          <w:szCs w:val="28"/>
          <w:highlight w:val="white"/>
        </w:rPr>
        <w:t xml:space="preserve">Экономика города.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Рассмотрение различных аспектов экономики города. Формирование экономики города. Общественное благо. Как город зарабатывает и тратит, что такое рациональный выбор и его определить. 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Новые формы экономической активности и их влияние на город. Обсуждение кейса ‘Uber Was Supposed To Be Our Public Transit’ (Режим доступа: </w:t>
      </w:r>
      <w:hyperlink r:id="rId9">
        <w:r>
          <w:rPr>
            <w:sz w:val="28"/>
            <w:szCs w:val="28"/>
          </w:rPr>
          <w:t>https://www.citylab.com/transportation/2019/04/innisfil-transit-ride-hailing-bus-public-transportation-uber/588154/</w:t>
        </w:r>
      </w:hyperlink>
      <w:r>
        <w:rPr>
          <w:sz w:val="28"/>
          <w:szCs w:val="28"/>
        </w:rPr>
        <w:t>): как Uber помог городским властям оптимизировать систему общественного транспорта и как это повлияло на городскую мобильность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8. </w:t>
      </w:r>
      <w:r>
        <w:rPr>
          <w:b/>
          <w:sz w:val="28"/>
          <w:szCs w:val="28"/>
          <w:highlight w:val="white"/>
        </w:rPr>
        <w:t>Экономика города. Институциональная экономика.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Взгляд на город с позиций институциональной экономики. Право частной собственности. Что это? Частная собственность в России. Правила землепользования и застройки: что это, как это работает. Участие горожан в развитии города: степени и формы участия.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9. </w:t>
      </w:r>
      <w:r>
        <w:rPr>
          <w:b/>
          <w:sz w:val="28"/>
          <w:szCs w:val="28"/>
          <w:highlight w:val="white"/>
        </w:rPr>
        <w:t>Контрольная работа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Итоговая проверка знаний. Предполагает написание эссе на две выбранные из полного курса темы.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Тематическое планирование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tbl>
      <w:tblPr>
        <w:tblStyle w:val="affa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D73030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№</w:t>
            </w:r>
          </w:p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Основные виды деятельности</w:t>
            </w:r>
          </w:p>
        </w:tc>
      </w:tr>
      <w:tr w:rsidR="00D73030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D73030" w:rsidRDefault="00D73030" w:rsidP="006355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D73030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Город как пространство взаимодействия человека и технологий.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Лекция – </w:t>
            </w:r>
            <w:r>
              <w:rPr>
                <w:sz w:val="28"/>
                <w:szCs w:val="28"/>
                <w:highlight w:val="white"/>
              </w:rPr>
              <w:t>2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часа</w:t>
            </w:r>
          </w:p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Семинар – </w:t>
            </w:r>
            <w:r>
              <w:rPr>
                <w:sz w:val="28"/>
                <w:szCs w:val="28"/>
                <w:highlight w:val="white"/>
              </w:rPr>
              <w:t>4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часа (аудиторная дискуссия, обсуждение текста</w:t>
            </w:r>
            <w:r>
              <w:rPr>
                <w:sz w:val="28"/>
                <w:szCs w:val="28"/>
                <w:highlight w:val="white"/>
              </w:rPr>
              <w:t>,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обсуждение фрагментов </w:t>
            </w:r>
            <w:r>
              <w:rPr>
                <w:sz w:val="28"/>
                <w:szCs w:val="28"/>
                <w:highlight w:val="white"/>
              </w:rPr>
              <w:t>фильмов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о городе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D73030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Философские основания междисциплинарных исследований города.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(аудиторная дискуссия, обсуждение текста, обсуждение фрагментов фильмов о городе)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Городской саундскейп.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(аудиторная дискуссия, обсуждение текста, обсуждение фрагментов фильмов о городе)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Утопические и антиутопические представления о городах.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Семинар – 4 часа </w:t>
            </w:r>
            <w:r>
              <w:rPr>
                <w:sz w:val="28"/>
                <w:szCs w:val="28"/>
                <w:highlight w:val="white"/>
              </w:rPr>
              <w:lastRenderedPageBreak/>
              <w:t>(аудиторная дискуссия, обсуждение текста, обсуждение фрагментов фильмов о городе)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Социология города.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(аудиторная дискуссия, тренинг)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Социология города. Качественные методы исследований.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1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5 часа (аудиторная дискуссия, тренинг)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Экономика города. 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(аудиторная дискуссия, обсуждение текстов, разбор кейса)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Экономика города. Институциональная экономика.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3 часа</w:t>
            </w:r>
          </w:p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3 часа (аудиторная дискуссия, обсуждение текста)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Итоговая  аттестация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D73030" w:rsidRDefault="00AF6944" w:rsidP="00635559">
            <w:pPr>
              <w:widowControl/>
              <w:spacing w:before="0"/>
              <w:ind w:left="0" w:hanging="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Контрольная работа</w:t>
            </w:r>
          </w:p>
        </w:tc>
      </w:tr>
      <w:tr w:rsidR="00D73030">
        <w:trPr>
          <w:trHeight w:val="180"/>
        </w:trPr>
        <w:tc>
          <w:tcPr>
            <w:tcW w:w="828" w:type="dxa"/>
          </w:tcPr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ИТОГО за 10-й класс:</w:t>
            </w:r>
          </w:p>
        </w:tc>
        <w:tc>
          <w:tcPr>
            <w:tcW w:w="900" w:type="dxa"/>
          </w:tcPr>
          <w:p w:rsidR="00D73030" w:rsidRDefault="00AF6944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52</w:t>
            </w:r>
          </w:p>
        </w:tc>
        <w:tc>
          <w:tcPr>
            <w:tcW w:w="1800" w:type="dxa"/>
          </w:tcPr>
          <w:p w:rsidR="00D73030" w:rsidRDefault="00D73030" w:rsidP="006355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73030" w:rsidRDefault="00D73030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Развитие у обучаемых компетентности в </w:t>
      </w:r>
      <w:r>
        <w:rPr>
          <w:b/>
          <w:sz w:val="28"/>
          <w:szCs w:val="28"/>
        </w:rPr>
        <w:t>сфере городских исследований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процессе изучения учебного курса «</w:t>
      </w:r>
      <w:r>
        <w:rPr>
          <w:sz w:val="28"/>
          <w:szCs w:val="28"/>
          <w:highlight w:val="white"/>
        </w:rPr>
        <w:t>Экономика, социология и культурология города</w:t>
      </w:r>
      <w:r>
        <w:rPr>
          <w:color w:val="000000"/>
          <w:sz w:val="28"/>
          <w:szCs w:val="28"/>
          <w:highlight w:val="white"/>
        </w:rPr>
        <w:t>» и подготовки к занятиям у учащихся формируются следующие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компетенции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в</w:t>
      </w:r>
      <w:r>
        <w:rPr>
          <w:sz w:val="28"/>
          <w:szCs w:val="28"/>
          <w:highlight w:val="white"/>
        </w:rPr>
        <w:t xml:space="preserve"> сфере городских исследований</w:t>
      </w:r>
      <w:r>
        <w:rPr>
          <w:color w:val="000000"/>
          <w:sz w:val="28"/>
          <w:szCs w:val="28"/>
          <w:highlight w:val="white"/>
        </w:rPr>
        <w:t>: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D73030" w:rsidRDefault="00AF6944" w:rsidP="0063555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Поиск и сбор информации из открытых источников, включающих в себя поисковые системы, электронные ресурсы библиотечных фондов;</w:t>
      </w:r>
    </w:p>
    <w:p w:rsidR="00D73030" w:rsidRDefault="00AF6944" w:rsidP="00635559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 выстраивания аргументации;</w:t>
      </w:r>
    </w:p>
    <w:p w:rsidR="00D73030" w:rsidRDefault="00AF6944" w:rsidP="00635559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Оформление научных работ в соответствии с общепринятыми в научной среде требованиями;</w:t>
      </w:r>
    </w:p>
    <w:p w:rsidR="00D73030" w:rsidRDefault="00AF6944" w:rsidP="00635559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Навыки работы в команде;</w:t>
      </w:r>
    </w:p>
    <w:p w:rsidR="00D73030" w:rsidRDefault="00AF6944" w:rsidP="00635559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минимальным исследовательским инструментарием для проведения полевых городских исследований;</w:t>
      </w:r>
    </w:p>
    <w:p w:rsidR="00D73030" w:rsidRDefault="00AF6944" w:rsidP="00635559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Понимание работы исследовательских методов в сфере городских исследований.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 образовательной деятельности: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не предполагает использование базового учебника. В качестве учебно-методического обеспечения курса используются фрагменты оригинальных основополагающих текстов по </w:t>
      </w:r>
      <w:r>
        <w:rPr>
          <w:sz w:val="28"/>
          <w:szCs w:val="28"/>
        </w:rPr>
        <w:t xml:space="preserve">теории городов, </w:t>
      </w:r>
      <w:r>
        <w:rPr>
          <w:color w:val="000000"/>
          <w:sz w:val="28"/>
          <w:szCs w:val="28"/>
          <w:highlight w:val="white"/>
        </w:rPr>
        <w:t>практических и методических пособий для студентов вузов и аспирантов,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а также студенческие курсовые работы, выпускные квалификационные </w:t>
      </w:r>
      <w:r>
        <w:rPr>
          <w:color w:val="000000"/>
          <w:sz w:val="28"/>
          <w:szCs w:val="28"/>
        </w:rPr>
        <w:t>работы бакалавров и магистерские диссертации</w:t>
      </w:r>
      <w:r>
        <w:rPr>
          <w:sz w:val="28"/>
          <w:szCs w:val="28"/>
        </w:rPr>
        <w:t xml:space="preserve">, открытые медиаресурсы. </w:t>
      </w:r>
    </w:p>
    <w:p w:rsidR="00D73030" w:rsidRDefault="00D73030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b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итература</w:t>
      </w:r>
    </w:p>
    <w:p w:rsidR="00D73030" w:rsidRDefault="001E2EFB" w:rsidP="00635559">
      <w:pPr>
        <w:widowControl/>
        <w:numPr>
          <w:ilvl w:val="0"/>
          <w:numId w:val="3"/>
        </w:numPr>
        <w:spacing w:before="0"/>
        <w:ind w:left="0" w:hanging="3"/>
        <w:rPr>
          <w:highlight w:val="white"/>
        </w:rPr>
      </w:pPr>
      <w:hyperlink r:id="rId10">
        <w:r w:rsidR="00AF6944">
          <w:rPr>
            <w:sz w:val="28"/>
            <w:szCs w:val="28"/>
            <w:highlight w:val="white"/>
          </w:rPr>
          <w:t>Аллингем, М.</w:t>
        </w:r>
      </w:hyperlink>
      <w:r w:rsidR="00AF6944">
        <w:rPr>
          <w:sz w:val="28"/>
          <w:szCs w:val="28"/>
          <w:highlight w:val="white"/>
        </w:rPr>
        <w:t xml:space="preserve"> Теория выбора: очень краткое введение / </w:t>
      </w:r>
      <w:hyperlink r:id="rId11">
        <w:r w:rsidR="00AF6944">
          <w:rPr>
            <w:sz w:val="28"/>
            <w:szCs w:val="28"/>
            <w:highlight w:val="white"/>
          </w:rPr>
          <w:t>М. Аллингем</w:t>
        </w:r>
      </w:hyperlink>
      <w:r w:rsidR="00AF6944">
        <w:rPr>
          <w:sz w:val="28"/>
          <w:szCs w:val="28"/>
          <w:highlight w:val="white"/>
        </w:rPr>
        <w:t xml:space="preserve">; Пер. с англ. </w:t>
      </w:r>
      <w:hyperlink r:id="rId12">
        <w:r w:rsidR="00AF6944">
          <w:rPr>
            <w:sz w:val="28"/>
            <w:szCs w:val="28"/>
            <w:highlight w:val="white"/>
          </w:rPr>
          <w:t>Н. В. Шиловой</w:t>
        </w:r>
      </w:hyperlink>
      <w:r w:rsidR="00AF6944">
        <w:rPr>
          <w:sz w:val="28"/>
          <w:szCs w:val="28"/>
          <w:highlight w:val="white"/>
        </w:rPr>
        <w:t xml:space="preserve">; Под науч. ред. </w:t>
      </w:r>
      <w:hyperlink r:id="rId13">
        <w:r w:rsidR="00AF6944">
          <w:rPr>
            <w:sz w:val="28"/>
            <w:szCs w:val="28"/>
            <w:highlight w:val="white"/>
          </w:rPr>
          <w:t>М. И. Левина</w:t>
        </w:r>
      </w:hyperlink>
      <w:r w:rsidR="00AF6944">
        <w:rPr>
          <w:sz w:val="28"/>
          <w:szCs w:val="28"/>
          <w:highlight w:val="white"/>
        </w:rPr>
        <w:t xml:space="preserve">, </w:t>
      </w:r>
      <w:hyperlink r:id="rId14">
        <w:r w:rsidR="00AF6944">
          <w:rPr>
            <w:sz w:val="28"/>
            <w:szCs w:val="28"/>
            <w:highlight w:val="white"/>
          </w:rPr>
          <w:t>В. П. Бусыгина</w:t>
        </w:r>
      </w:hyperlink>
      <w:r w:rsidR="00AF6944">
        <w:rPr>
          <w:sz w:val="28"/>
          <w:szCs w:val="28"/>
          <w:highlight w:val="white"/>
        </w:rPr>
        <w:t>. – М.: Дело, 2017. – 175 с. – (Сер. "Очень краткое введение") . - ISBN 9785774912094.</w:t>
      </w:r>
    </w:p>
    <w:p w:rsidR="00D73030" w:rsidRDefault="001E2EFB" w:rsidP="00635559">
      <w:pPr>
        <w:widowControl/>
        <w:numPr>
          <w:ilvl w:val="0"/>
          <w:numId w:val="3"/>
        </w:numPr>
        <w:spacing w:before="0"/>
        <w:ind w:left="0" w:hanging="3"/>
        <w:rPr>
          <w:highlight w:val="white"/>
        </w:rPr>
      </w:pPr>
      <w:hyperlink r:id="rId15">
        <w:r w:rsidR="00AF6944">
          <w:rPr>
            <w:sz w:val="28"/>
            <w:szCs w:val="28"/>
            <w:highlight w:val="white"/>
          </w:rPr>
          <w:t>Гильбоа, И.</w:t>
        </w:r>
      </w:hyperlink>
      <w:r w:rsidR="00AF6944">
        <w:rPr>
          <w:sz w:val="28"/>
          <w:szCs w:val="28"/>
          <w:highlight w:val="white"/>
        </w:rPr>
        <w:t xml:space="preserve"> Как принять наилучшее решение?: теория принятия решений на практике / </w:t>
      </w:r>
      <w:hyperlink r:id="rId16">
        <w:r w:rsidR="00AF6944">
          <w:rPr>
            <w:sz w:val="28"/>
            <w:szCs w:val="28"/>
            <w:highlight w:val="white"/>
          </w:rPr>
          <w:t>И. Гильбоа</w:t>
        </w:r>
      </w:hyperlink>
      <w:r w:rsidR="00AF6944">
        <w:rPr>
          <w:sz w:val="28"/>
          <w:szCs w:val="28"/>
          <w:highlight w:val="white"/>
        </w:rPr>
        <w:t xml:space="preserve">; Пер. с англ. </w:t>
      </w:r>
      <w:hyperlink r:id="rId17">
        <w:r w:rsidR="00AF6944">
          <w:rPr>
            <w:sz w:val="28"/>
            <w:szCs w:val="28"/>
            <w:highlight w:val="white"/>
          </w:rPr>
          <w:t>Н. В. Шиловой</w:t>
        </w:r>
      </w:hyperlink>
      <w:r w:rsidR="00AF6944">
        <w:rPr>
          <w:sz w:val="28"/>
          <w:szCs w:val="28"/>
          <w:highlight w:val="white"/>
        </w:rPr>
        <w:t xml:space="preserve">; Под науч. ред. </w:t>
      </w:r>
      <w:hyperlink r:id="rId18">
        <w:r w:rsidR="00AF6944">
          <w:rPr>
            <w:sz w:val="28"/>
            <w:szCs w:val="28"/>
            <w:highlight w:val="white"/>
          </w:rPr>
          <w:t>М. И. Левина</w:t>
        </w:r>
      </w:hyperlink>
      <w:r w:rsidR="00AF6944">
        <w:rPr>
          <w:sz w:val="28"/>
          <w:szCs w:val="28"/>
          <w:highlight w:val="white"/>
        </w:rPr>
        <w:t xml:space="preserve">, </w:t>
      </w:r>
      <w:hyperlink r:id="rId19">
        <w:r w:rsidR="00AF6944">
          <w:rPr>
            <w:sz w:val="28"/>
            <w:szCs w:val="28"/>
            <w:highlight w:val="white"/>
          </w:rPr>
          <w:t>В. П. Бусыгина</w:t>
        </w:r>
      </w:hyperlink>
      <w:r w:rsidR="00AF6944">
        <w:rPr>
          <w:sz w:val="28"/>
          <w:szCs w:val="28"/>
          <w:highlight w:val="white"/>
        </w:rPr>
        <w:t>. – М.: Дело, 2017. – 287 с. - ISBN 9785774912896.</w:t>
      </w:r>
    </w:p>
    <w:p w:rsidR="00D73030" w:rsidRDefault="001E2EFB" w:rsidP="00635559">
      <w:pPr>
        <w:widowControl/>
        <w:numPr>
          <w:ilvl w:val="0"/>
          <w:numId w:val="3"/>
        </w:numPr>
        <w:spacing w:before="0"/>
        <w:ind w:left="0" w:hanging="3"/>
        <w:rPr>
          <w:highlight w:val="white"/>
        </w:rPr>
      </w:pPr>
      <w:hyperlink r:id="rId20">
        <w:r w:rsidR="00AF6944">
          <w:rPr>
            <w:sz w:val="28"/>
            <w:szCs w:val="28"/>
            <w:highlight w:val="white"/>
          </w:rPr>
          <w:t>О'Салливан, А.</w:t>
        </w:r>
      </w:hyperlink>
      <w:r w:rsidR="00AF6944">
        <w:rPr>
          <w:sz w:val="28"/>
          <w:szCs w:val="28"/>
          <w:highlight w:val="white"/>
        </w:rPr>
        <w:t xml:space="preserve"> Экономика города / </w:t>
      </w:r>
      <w:hyperlink r:id="rId21">
        <w:r w:rsidR="00AF6944">
          <w:rPr>
            <w:sz w:val="28"/>
            <w:szCs w:val="28"/>
            <w:highlight w:val="white"/>
          </w:rPr>
          <w:t>А. О'Салливан</w:t>
        </w:r>
      </w:hyperlink>
      <w:r w:rsidR="00AF6944">
        <w:rPr>
          <w:sz w:val="28"/>
          <w:szCs w:val="28"/>
          <w:highlight w:val="white"/>
        </w:rPr>
        <w:t xml:space="preserve">; Пер. с англ. </w:t>
      </w:r>
      <w:hyperlink r:id="rId22">
        <w:r w:rsidR="00AF6944">
          <w:rPr>
            <w:sz w:val="28"/>
            <w:szCs w:val="28"/>
            <w:highlight w:val="white"/>
          </w:rPr>
          <w:t>В. П. Пипейкина</w:t>
        </w:r>
      </w:hyperlink>
      <w:r w:rsidR="00AF6944">
        <w:rPr>
          <w:sz w:val="28"/>
          <w:szCs w:val="28"/>
          <w:highlight w:val="white"/>
        </w:rPr>
        <w:t>. – 4-е изд. – М.: ИНФРА-М, 2002. – 705 с. – (Сер. "Университетский учебник") . - ISBN 5-16-000673-7.</w:t>
      </w:r>
    </w:p>
    <w:p w:rsidR="00D73030" w:rsidRDefault="001E2EFB" w:rsidP="00635559">
      <w:pPr>
        <w:widowControl/>
        <w:numPr>
          <w:ilvl w:val="0"/>
          <w:numId w:val="3"/>
        </w:numPr>
        <w:spacing w:before="0"/>
        <w:ind w:left="0" w:hanging="3"/>
        <w:rPr>
          <w:highlight w:val="white"/>
        </w:rPr>
      </w:pPr>
      <w:hyperlink r:id="rId23">
        <w:r w:rsidR="00AF6944">
          <w:rPr>
            <w:sz w:val="28"/>
            <w:szCs w:val="28"/>
            <w:highlight w:val="white"/>
          </w:rPr>
          <w:t>Скотт, Дж</w:t>
        </w:r>
      </w:hyperlink>
      <w:r w:rsidR="00AF6944">
        <w:rPr>
          <w:sz w:val="28"/>
          <w:szCs w:val="28"/>
          <w:highlight w:val="white"/>
        </w:rPr>
        <w:t xml:space="preserve">. Благими намерениями государства: почему и как проваливались проекты улучшения условий человеческой жизни / </w:t>
      </w:r>
      <w:hyperlink r:id="rId24">
        <w:r w:rsidR="00AF6944">
          <w:rPr>
            <w:sz w:val="28"/>
            <w:szCs w:val="28"/>
            <w:highlight w:val="white"/>
          </w:rPr>
          <w:t>Дж. Скотт</w:t>
        </w:r>
      </w:hyperlink>
      <w:r w:rsidR="00AF6944">
        <w:rPr>
          <w:sz w:val="28"/>
          <w:szCs w:val="28"/>
          <w:highlight w:val="white"/>
        </w:rPr>
        <w:t xml:space="preserve">; Пер. с англ. </w:t>
      </w:r>
      <w:hyperlink r:id="rId25">
        <w:r w:rsidR="00AF6944">
          <w:rPr>
            <w:sz w:val="28"/>
            <w:szCs w:val="28"/>
            <w:highlight w:val="white"/>
          </w:rPr>
          <w:t>Э. Н. Гусинского</w:t>
        </w:r>
      </w:hyperlink>
      <w:r w:rsidR="00AF6944">
        <w:rPr>
          <w:sz w:val="28"/>
          <w:szCs w:val="28"/>
          <w:highlight w:val="white"/>
        </w:rPr>
        <w:t xml:space="preserve">, </w:t>
      </w:r>
      <w:hyperlink r:id="rId26">
        <w:r w:rsidR="00AF6944">
          <w:rPr>
            <w:sz w:val="28"/>
            <w:szCs w:val="28"/>
            <w:highlight w:val="white"/>
          </w:rPr>
          <w:t>Ю. И. Турчаниновой</w:t>
        </w:r>
      </w:hyperlink>
      <w:r w:rsidR="00AF6944">
        <w:rPr>
          <w:sz w:val="28"/>
          <w:szCs w:val="28"/>
          <w:highlight w:val="white"/>
        </w:rPr>
        <w:t>. – М.: Университетская книга, 2005. – 568 с. - ISBN 5-9869901-6-1.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D73030" w:rsidRDefault="00D73030" w:rsidP="0063555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D73030" w:rsidRDefault="00AF6944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D73030" w:rsidRDefault="00D73030" w:rsidP="00635559">
      <w:pPr>
        <w:widowControl/>
        <w:spacing w:before="0"/>
        <w:ind w:left="0" w:hanging="3"/>
        <w:rPr>
          <w:sz w:val="28"/>
          <w:szCs w:val="28"/>
        </w:rPr>
      </w:pPr>
    </w:p>
    <w:p w:rsidR="00D73030" w:rsidRDefault="00D73030" w:rsidP="00D73030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sectPr w:rsidR="00D73030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FB" w:rsidRDefault="001E2EFB" w:rsidP="00635559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1E2EFB" w:rsidRDefault="001E2EFB" w:rsidP="00635559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30" w:rsidRDefault="00AF6944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710D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73030" w:rsidRDefault="00D73030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FB" w:rsidRDefault="001E2EFB" w:rsidP="00635559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1E2EFB" w:rsidRDefault="001E2EFB" w:rsidP="00635559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30" w:rsidRDefault="00AF6944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3030" w:rsidRDefault="00D73030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30" w:rsidRDefault="00D73030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30" w:rsidRDefault="00D73030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b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D73030">
      <w:tc>
        <w:tcPr>
          <w:tcW w:w="877" w:type="dxa"/>
        </w:tcPr>
        <w:p w:rsidR="00D73030" w:rsidRDefault="001E2EFB" w:rsidP="0063555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AF6944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D73030" w:rsidRDefault="00AF6944" w:rsidP="0063555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D73030" w:rsidRDefault="00AF6944" w:rsidP="0063555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D73030" w:rsidRDefault="00D73030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D73030" w:rsidRDefault="00D73030" w:rsidP="0063555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E8E"/>
    <w:multiLevelType w:val="multilevel"/>
    <w:tmpl w:val="BD8C52B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B2290F"/>
    <w:multiLevelType w:val="multilevel"/>
    <w:tmpl w:val="9DE00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C385188"/>
    <w:multiLevelType w:val="multilevel"/>
    <w:tmpl w:val="22544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9A05DCC"/>
    <w:multiLevelType w:val="multilevel"/>
    <w:tmpl w:val="5C1CFA60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F92635"/>
    <w:multiLevelType w:val="multilevel"/>
    <w:tmpl w:val="FB6AC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E92EEB"/>
    <w:multiLevelType w:val="multilevel"/>
    <w:tmpl w:val="76DE9A4A"/>
    <w:lvl w:ilvl="0">
      <w:start w:val="1"/>
      <w:numFmt w:val="bullet"/>
      <w:pStyle w:val="a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30"/>
    <w:rsid w:val="001E2EFB"/>
    <w:rsid w:val="00635559"/>
    <w:rsid w:val="008710D9"/>
    <w:rsid w:val="00AF6944"/>
    <w:rsid w:val="00D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D3A1-A98A-4A01-B463-16D7274E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2"/>
    <w:next w:val="a2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2"/>
    <w:next w:val="a2"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2"/>
    <w:next w:val="a2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2"/>
    <w:next w:val="a2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2"/>
    <w:next w:val="a2"/>
    <w:pPr>
      <w:keepNext/>
      <w:outlineLvl w:val="5"/>
    </w:pPr>
    <w:rPr>
      <w:sz w:val="24"/>
      <w:szCs w:val="24"/>
    </w:rPr>
  </w:style>
  <w:style w:type="paragraph" w:styleId="7">
    <w:name w:val="heading 7"/>
    <w:basedOn w:val="a2"/>
    <w:next w:val="a2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2"/>
    <w:next w:val="a2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2"/>
    <w:next w:val="a2"/>
    <w:pPr>
      <w:keepNext/>
      <w:outlineLvl w:val="8"/>
    </w:pPr>
    <w:rPr>
      <w:b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2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2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2"/>
    <w:pPr>
      <w:ind w:firstLine="720"/>
    </w:pPr>
    <w:rPr>
      <w:sz w:val="24"/>
      <w:szCs w:val="24"/>
    </w:rPr>
  </w:style>
  <w:style w:type="paragraph" w:styleId="20">
    <w:name w:val="Body Text 2"/>
    <w:basedOn w:val="a2"/>
    <w:rPr>
      <w:sz w:val="24"/>
      <w:szCs w:val="24"/>
    </w:rPr>
  </w:style>
  <w:style w:type="paragraph" w:styleId="21">
    <w:name w:val="Body Text Indent 2"/>
    <w:basedOn w:val="a2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3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2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2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3">
    <w:name w:val="Normal (Web)"/>
    <w:basedOn w:val="a2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8">
    <w:name w:val="Block Text"/>
    <w:basedOn w:val="a2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0">
    <w:name w:val="Маркированный."/>
    <w:basedOn w:val="a2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9">
    <w:name w:val="List Paragraph"/>
    <w:basedOn w:val="a2"/>
    <w:pPr>
      <w:ind w:left="708"/>
    </w:pPr>
    <w:rPr>
      <w:sz w:val="24"/>
      <w:szCs w:val="24"/>
    </w:rPr>
  </w:style>
  <w:style w:type="paragraph" w:customStyle="1" w:styleId="a1">
    <w:name w:val="нумерованный"/>
    <w:basedOn w:val="a2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a">
    <w:name w:val="TOC Heading"/>
    <w:basedOn w:val="1"/>
    <w:next w:val="a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2"/>
    <w:next w:val="a2"/>
    <w:rPr>
      <w:sz w:val="24"/>
      <w:szCs w:val="24"/>
    </w:rPr>
  </w:style>
  <w:style w:type="paragraph" w:styleId="26">
    <w:name w:val="toc 2"/>
    <w:basedOn w:val="a2"/>
    <w:next w:val="a2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2"/>
    <w:next w:val="a2"/>
    <w:pPr>
      <w:ind w:left="480"/>
    </w:pPr>
    <w:rPr>
      <w:sz w:val="24"/>
      <w:szCs w:val="24"/>
    </w:rPr>
  </w:style>
  <w:style w:type="paragraph" w:styleId="afb">
    <w:name w:val="Balloon Text"/>
    <w:basedOn w:val="a2"/>
    <w:rPr>
      <w:rFonts w:ascii="Tahoma" w:hAnsi="Tahoma"/>
      <w:sz w:val="16"/>
      <w:szCs w:val="16"/>
    </w:rPr>
  </w:style>
  <w:style w:type="character" w:customStyle="1" w:styleId="af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d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e">
    <w:name w:val="Table Grid"/>
    <w:basedOn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f1"/>
    <w:pPr>
      <w:ind w:left="283" w:hanging="283"/>
    </w:pPr>
    <w:rPr>
      <w:sz w:val="20"/>
      <w:lang w:val="ru-RU"/>
    </w:rPr>
  </w:style>
  <w:style w:type="character" w:customStyle="1" w:styleId="aff1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2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annotation text"/>
    <w:basedOn w:val="a2"/>
    <w:rPr>
      <w:sz w:val="20"/>
      <w:szCs w:val="20"/>
    </w:rPr>
  </w:style>
  <w:style w:type="character" w:customStyle="1" w:styleId="aff4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">
    <w:name w:val="нумерованный содержание"/>
    <w:basedOn w:val="a2"/>
    <w:pPr>
      <w:numPr>
        <w:numId w:val="6"/>
      </w:numPr>
      <w:ind w:left="-1" w:hanging="1"/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miscp.ru/" TargetMode="External"/><Relationship Id="rId13" Type="http://schemas.openxmlformats.org/officeDocument/2006/relationships/hyperlink" Target="http://opac.hse.ru/absopac/index.php?url=/auteurs/view/20316/source:default" TargetMode="External"/><Relationship Id="rId18" Type="http://schemas.openxmlformats.org/officeDocument/2006/relationships/hyperlink" Target="http://opac.hse.ru/absopac/index.php?url=/auteurs/view/20316/source:default" TargetMode="External"/><Relationship Id="rId26" Type="http://schemas.openxmlformats.org/officeDocument/2006/relationships/hyperlink" Target="http://opac.hse.ru/absopac/index.php?url=/auteurs/view/28854/source:default" TargetMode="External"/><Relationship Id="rId3" Type="http://schemas.openxmlformats.org/officeDocument/2006/relationships/styles" Target="styles.xml"/><Relationship Id="rId21" Type="http://schemas.openxmlformats.org/officeDocument/2006/relationships/hyperlink" Target="http://opac.hse.ru/absopac/index.php?url=/auteurs/view/30619/source:defau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103081/source:default" TargetMode="External"/><Relationship Id="rId17" Type="http://schemas.openxmlformats.org/officeDocument/2006/relationships/hyperlink" Target="http://opac.hse.ru/absopac/index.php?url=/auteurs/view/103081/source:default" TargetMode="External"/><Relationship Id="rId25" Type="http://schemas.openxmlformats.org/officeDocument/2006/relationships/hyperlink" Target="http://opac.hse.ru/absopac/index.php?url=/auteurs/view/28853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ac.hse.ru/absopac/index.php?url=/auteurs/view/186006/source:default" TargetMode="External"/><Relationship Id="rId20" Type="http://schemas.openxmlformats.org/officeDocument/2006/relationships/hyperlink" Target="http://opac.hse.ru/absopac/index.php?url=/auteurs/view/30619/source:defaul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82614/source:default" TargetMode="External"/><Relationship Id="rId24" Type="http://schemas.openxmlformats.org/officeDocument/2006/relationships/hyperlink" Target="http://opac.hse.ru/absopac/index.php?url=/auteurs/view/82178/source:defaul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pac.hse.ru/absopac/index.php?url=/auteurs/view/186006/source:default" TargetMode="External"/><Relationship Id="rId23" Type="http://schemas.openxmlformats.org/officeDocument/2006/relationships/hyperlink" Target="http://opac.hse.ru/absopac/index.php?url=/auteurs/view/82178/source:default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pac.hse.ru/absopac/index.php?url=/auteurs/view/182614/source:default" TargetMode="External"/><Relationship Id="rId19" Type="http://schemas.openxmlformats.org/officeDocument/2006/relationships/hyperlink" Target="http://opac.hse.ru/absopac/index.php?url=/auteurs/view/103082/source:defaul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tylab.com/transportation/2019/04/innisfil-transit-ride-hailing-bus-public-transportation-uber/588154/" TargetMode="External"/><Relationship Id="rId14" Type="http://schemas.openxmlformats.org/officeDocument/2006/relationships/hyperlink" Target="http://opac.hse.ru/absopac/index.php?url=/auteurs/view/103082/source:default" TargetMode="External"/><Relationship Id="rId22" Type="http://schemas.openxmlformats.org/officeDocument/2006/relationships/hyperlink" Target="http://opac.hse.ru/absopac/index.php?url=/auteurs/view/30837/source:default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MpN8H8YYT/17vGkpOOKyWIxxg==">AMUW2mWE5WiBdR6Q4Ezj2kQfUgUGcqecy/HE+lmrm82yZ3QfvHfw1ZHmHaTDsd1y+SjUstbYvf10yN/tQUoGmzXf5oK3pU001mpJpnTXI+h5S7ScSjBZ87Q=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2</cp:revision>
  <dcterms:created xsi:type="dcterms:W3CDTF">2019-11-12T11:54:00Z</dcterms:created>
  <dcterms:modified xsi:type="dcterms:W3CDTF">2019-11-12T11:54:00Z</dcterms:modified>
</cp:coreProperties>
</file>