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030" w:rsidRDefault="00D73030" w:rsidP="008710D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hanging="2"/>
        <w:jc w:val="left"/>
        <w:rPr>
          <w:color w:val="000000"/>
          <w:sz w:val="22"/>
          <w:szCs w:val="22"/>
        </w:rPr>
      </w:pPr>
    </w:p>
    <w:tbl>
      <w:tblPr>
        <w:tblStyle w:val="aff9"/>
        <w:tblW w:w="93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03"/>
        <w:gridCol w:w="4653"/>
      </w:tblGrid>
      <w:tr w:rsidR="00D73030">
        <w:tc>
          <w:tcPr>
            <w:tcW w:w="4703" w:type="dxa"/>
          </w:tcPr>
          <w:p w:rsidR="00D73030" w:rsidRPr="008710D9" w:rsidRDefault="00D73030" w:rsidP="006355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bookmarkStart w:id="0" w:name="_GoBack"/>
          </w:p>
          <w:p w:rsidR="00D73030" w:rsidRPr="008710D9" w:rsidRDefault="00D73030" w:rsidP="006355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left"/>
              <w:rPr>
                <w:color w:val="000000"/>
                <w:sz w:val="28"/>
                <w:szCs w:val="28"/>
              </w:rPr>
            </w:pPr>
          </w:p>
          <w:p w:rsidR="00D73030" w:rsidRPr="008710D9" w:rsidRDefault="00AF6944" w:rsidP="006355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left"/>
              <w:rPr>
                <w:b/>
                <w:color w:val="000000"/>
              </w:rPr>
            </w:pPr>
            <w:r w:rsidRPr="008710D9">
              <w:rPr>
                <w:b/>
                <w:color w:val="000000"/>
              </w:rPr>
              <w:t xml:space="preserve">Национальный </w:t>
            </w:r>
          </w:p>
          <w:p w:rsidR="00D73030" w:rsidRPr="008710D9" w:rsidRDefault="00AF6944" w:rsidP="006355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left"/>
              <w:rPr>
                <w:b/>
                <w:color w:val="000000"/>
              </w:rPr>
            </w:pPr>
            <w:r w:rsidRPr="008710D9">
              <w:rPr>
                <w:b/>
                <w:color w:val="000000"/>
              </w:rPr>
              <w:t xml:space="preserve">исследовательский университет </w:t>
            </w:r>
          </w:p>
          <w:p w:rsidR="00D73030" w:rsidRPr="008710D9" w:rsidRDefault="00AF6944" w:rsidP="006355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left"/>
              <w:rPr>
                <w:color w:val="000000"/>
                <w:sz w:val="28"/>
                <w:szCs w:val="28"/>
              </w:rPr>
            </w:pPr>
            <w:r w:rsidRPr="008710D9">
              <w:rPr>
                <w:b/>
                <w:color w:val="000000"/>
              </w:rPr>
              <w:t>«Высшая школа экономики</w:t>
            </w:r>
            <w:r w:rsidRPr="008710D9">
              <w:rPr>
                <w:color w:val="000000"/>
                <w:sz w:val="28"/>
                <w:szCs w:val="28"/>
              </w:rPr>
              <w:t>»</w:t>
            </w:r>
          </w:p>
          <w:p w:rsidR="00D73030" w:rsidRPr="008710D9" w:rsidRDefault="00D73030" w:rsidP="006355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left"/>
              <w:rPr>
                <w:color w:val="000000"/>
                <w:sz w:val="28"/>
                <w:szCs w:val="28"/>
              </w:rPr>
            </w:pPr>
          </w:p>
          <w:p w:rsidR="00D73030" w:rsidRPr="008710D9" w:rsidRDefault="00AF6944" w:rsidP="006355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left"/>
              <w:rPr>
                <w:color w:val="000000"/>
                <w:sz w:val="28"/>
                <w:szCs w:val="28"/>
              </w:rPr>
            </w:pPr>
            <w:r w:rsidRPr="008710D9">
              <w:rPr>
                <w:b/>
                <w:color w:val="000000"/>
                <w:sz w:val="28"/>
                <w:szCs w:val="28"/>
              </w:rPr>
              <w:t>Лицей</w:t>
            </w:r>
          </w:p>
          <w:p w:rsidR="00D73030" w:rsidRDefault="00D73030" w:rsidP="006355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</w:p>
          <w:p w:rsidR="00D73030" w:rsidRDefault="00D73030" w:rsidP="006355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</w:p>
          <w:p w:rsidR="00D73030" w:rsidRDefault="00D73030" w:rsidP="006355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:rsidR="00D73030" w:rsidRDefault="008710D9" w:rsidP="008710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Chars="371" w:left="967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Приложение 333</w:t>
            </w:r>
          </w:p>
          <w:p w:rsidR="00D73030" w:rsidRDefault="00D73030" w:rsidP="008710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Chars="371" w:left="967" w:hanging="2"/>
              <w:jc w:val="left"/>
              <w:rPr>
                <w:color w:val="000000"/>
                <w:sz w:val="24"/>
                <w:szCs w:val="24"/>
              </w:rPr>
            </w:pPr>
          </w:p>
          <w:p w:rsidR="00D73030" w:rsidRDefault="00AF6944" w:rsidP="008710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Chars="371" w:left="967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:rsidR="00D73030" w:rsidRPr="008710D9" w:rsidRDefault="00AF6944" w:rsidP="008710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Chars="371" w:left="968" w:hanging="3"/>
              <w:jc w:val="left"/>
              <w:rPr>
                <w:color w:val="000000"/>
                <w:sz w:val="28"/>
                <w:szCs w:val="28"/>
              </w:rPr>
            </w:pPr>
            <w:r w:rsidRPr="008710D9">
              <w:rPr>
                <w:color w:val="000000"/>
                <w:sz w:val="28"/>
                <w:szCs w:val="28"/>
              </w:rPr>
              <w:t xml:space="preserve">педагогическим советом </w:t>
            </w:r>
          </w:p>
          <w:p w:rsidR="00D73030" w:rsidRPr="008710D9" w:rsidRDefault="00AF6944" w:rsidP="008710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Chars="371" w:left="968" w:hanging="3"/>
              <w:jc w:val="left"/>
              <w:rPr>
                <w:color w:val="000000"/>
                <w:sz w:val="28"/>
                <w:szCs w:val="28"/>
              </w:rPr>
            </w:pPr>
            <w:r w:rsidRPr="008710D9">
              <w:rPr>
                <w:color w:val="000000"/>
                <w:sz w:val="28"/>
                <w:szCs w:val="28"/>
              </w:rPr>
              <w:t>Лицея НИУ ВШЭ</w:t>
            </w:r>
          </w:p>
          <w:p w:rsidR="00D73030" w:rsidRPr="008710D9" w:rsidRDefault="008710D9" w:rsidP="008710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Chars="371" w:left="968" w:hanging="3"/>
              <w:jc w:val="left"/>
              <w:rPr>
                <w:color w:val="000000"/>
                <w:sz w:val="28"/>
                <w:szCs w:val="28"/>
              </w:rPr>
            </w:pPr>
            <w:r w:rsidRPr="008710D9">
              <w:rPr>
                <w:color w:val="000000"/>
                <w:sz w:val="28"/>
                <w:szCs w:val="28"/>
              </w:rPr>
              <w:t>Протокол №15 от 22.08.2019г.</w:t>
            </w:r>
          </w:p>
          <w:p w:rsidR="00D73030" w:rsidRDefault="00D73030" w:rsidP="008710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Chars="371" w:left="967" w:hanging="2"/>
              <w:jc w:val="left"/>
              <w:rPr>
                <w:color w:val="000000"/>
                <w:sz w:val="24"/>
                <w:szCs w:val="24"/>
              </w:rPr>
            </w:pPr>
          </w:p>
          <w:p w:rsidR="00D73030" w:rsidRDefault="00D73030" w:rsidP="008710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Chars="371" w:left="967" w:hanging="2"/>
              <w:jc w:val="left"/>
              <w:rPr>
                <w:color w:val="000000"/>
                <w:sz w:val="24"/>
                <w:szCs w:val="24"/>
              </w:rPr>
            </w:pPr>
          </w:p>
          <w:p w:rsidR="00D73030" w:rsidRDefault="00D73030" w:rsidP="008710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Chars="371" w:left="967" w:hanging="2"/>
              <w:jc w:val="left"/>
              <w:rPr>
                <w:color w:val="000000"/>
                <w:sz w:val="24"/>
                <w:szCs w:val="24"/>
              </w:rPr>
            </w:pPr>
          </w:p>
          <w:p w:rsidR="00D73030" w:rsidRDefault="00D73030" w:rsidP="008710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Chars="371" w:left="967" w:hanging="2"/>
              <w:jc w:val="left"/>
              <w:rPr>
                <w:color w:val="000000"/>
                <w:sz w:val="24"/>
                <w:szCs w:val="24"/>
              </w:rPr>
            </w:pPr>
          </w:p>
        </w:tc>
      </w:tr>
      <w:bookmarkEnd w:id="0"/>
    </w:tbl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hanging="2"/>
        <w:jc w:val="center"/>
        <w:rPr>
          <w:color w:val="000000"/>
          <w:sz w:val="22"/>
          <w:szCs w:val="22"/>
        </w:rPr>
      </w:pP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hanging="2"/>
        <w:jc w:val="center"/>
        <w:rPr>
          <w:color w:val="000000"/>
          <w:sz w:val="22"/>
          <w:szCs w:val="22"/>
        </w:rPr>
      </w:pP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hanging="2"/>
        <w:jc w:val="center"/>
        <w:rPr>
          <w:color w:val="000000"/>
          <w:sz w:val="22"/>
          <w:szCs w:val="22"/>
        </w:rPr>
      </w:pP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hanging="2"/>
        <w:jc w:val="center"/>
        <w:rPr>
          <w:color w:val="000000"/>
          <w:sz w:val="24"/>
          <w:szCs w:val="24"/>
        </w:rPr>
      </w:pP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center"/>
        <w:rPr>
          <w:color w:val="000000"/>
          <w:sz w:val="28"/>
          <w:szCs w:val="28"/>
        </w:rPr>
      </w:pPr>
    </w:p>
    <w:p w:rsidR="00D73030" w:rsidRPr="008710D9" w:rsidRDefault="00AF6944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center"/>
        <w:rPr>
          <w:b/>
          <w:color w:val="000000"/>
          <w:sz w:val="28"/>
          <w:szCs w:val="28"/>
        </w:rPr>
      </w:pPr>
      <w:r w:rsidRPr="008710D9">
        <w:rPr>
          <w:b/>
          <w:color w:val="000000"/>
          <w:sz w:val="28"/>
          <w:szCs w:val="28"/>
        </w:rPr>
        <w:t>Рабочая программа по учебному предмету (курсу)</w:t>
      </w:r>
    </w:p>
    <w:p w:rsidR="00D73030" w:rsidRPr="008710D9" w:rsidRDefault="00AF6944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center"/>
        <w:rPr>
          <w:b/>
          <w:color w:val="000000"/>
          <w:sz w:val="28"/>
          <w:szCs w:val="28"/>
        </w:rPr>
      </w:pPr>
      <w:r w:rsidRPr="008710D9">
        <w:rPr>
          <w:b/>
          <w:color w:val="000000"/>
          <w:sz w:val="28"/>
          <w:szCs w:val="28"/>
        </w:rPr>
        <w:t>«</w:t>
      </w:r>
      <w:r w:rsidRPr="008710D9">
        <w:rPr>
          <w:b/>
          <w:sz w:val="28"/>
          <w:szCs w:val="28"/>
        </w:rPr>
        <w:t>Экономика, социология и культурология города</w:t>
      </w:r>
      <w:r w:rsidRPr="008710D9">
        <w:rPr>
          <w:b/>
          <w:color w:val="000000"/>
          <w:sz w:val="28"/>
          <w:szCs w:val="28"/>
        </w:rPr>
        <w:t xml:space="preserve">» </w:t>
      </w:r>
    </w:p>
    <w:p w:rsidR="00D73030" w:rsidRDefault="00AF6944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 класс</w:t>
      </w: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center"/>
        <w:rPr>
          <w:b/>
          <w:sz w:val="28"/>
          <w:szCs w:val="28"/>
        </w:rPr>
      </w:pP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hanging="2"/>
        <w:jc w:val="center"/>
        <w:rPr>
          <w:color w:val="000000"/>
          <w:sz w:val="22"/>
          <w:szCs w:val="22"/>
        </w:rPr>
      </w:pPr>
    </w:p>
    <w:p w:rsidR="00D73030" w:rsidRDefault="00D73030" w:rsidP="0063555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hanging="2"/>
        <w:jc w:val="center"/>
        <w:rPr>
          <w:color w:val="000000"/>
          <w:sz w:val="22"/>
          <w:szCs w:val="22"/>
        </w:rPr>
      </w:pPr>
    </w:p>
    <w:p w:rsidR="00D73030" w:rsidRDefault="00D73030" w:rsidP="0063555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D73030" w:rsidRDefault="00D73030" w:rsidP="0063555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D73030" w:rsidRDefault="00D73030" w:rsidP="0063555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D73030" w:rsidRDefault="00D73030" w:rsidP="0063555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D73030" w:rsidRDefault="00D73030" w:rsidP="0063555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D73030" w:rsidRDefault="00D73030" w:rsidP="0063555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D73030" w:rsidRDefault="00D73030" w:rsidP="0063555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D73030" w:rsidRDefault="00D73030" w:rsidP="0063555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D73030" w:rsidRDefault="00D73030" w:rsidP="0063555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D73030" w:rsidRDefault="00D73030" w:rsidP="0063555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D73030" w:rsidRDefault="00D73030" w:rsidP="0063555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D73030" w:rsidRDefault="00D73030" w:rsidP="0063555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D73030" w:rsidRDefault="00D73030" w:rsidP="0063555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D73030" w:rsidRDefault="00D73030" w:rsidP="0063555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D73030" w:rsidRDefault="00D73030" w:rsidP="0063555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D73030" w:rsidRDefault="00AF6944" w:rsidP="0063555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Авторы программы:</w:t>
      </w:r>
    </w:p>
    <w:p w:rsidR="00D73030" w:rsidRDefault="00D73030" w:rsidP="0063555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D73030" w:rsidRDefault="00AF6944" w:rsidP="0063555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Кодзокова Д.Р.</w:t>
      </w:r>
    </w:p>
    <w:p w:rsidR="00D73030" w:rsidRDefault="00AF6944" w:rsidP="0063555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Майорова К.С.</w:t>
      </w:r>
    </w:p>
    <w:p w:rsidR="00D73030" w:rsidRDefault="00D73030" w:rsidP="0063555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right"/>
        <w:rPr>
          <w:color w:val="000000"/>
          <w:sz w:val="28"/>
          <w:szCs w:val="28"/>
        </w:rPr>
      </w:pPr>
    </w:p>
    <w:p w:rsidR="00D73030" w:rsidRDefault="00D73030" w:rsidP="0063555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hanging="2"/>
        <w:jc w:val="left"/>
        <w:rPr>
          <w:color w:val="000000"/>
          <w:sz w:val="22"/>
          <w:szCs w:val="22"/>
        </w:rPr>
      </w:pPr>
    </w:p>
    <w:p w:rsidR="00D73030" w:rsidRDefault="00D73030" w:rsidP="0063555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hanging="2"/>
        <w:jc w:val="left"/>
        <w:rPr>
          <w:color w:val="000000"/>
          <w:sz w:val="22"/>
          <w:szCs w:val="22"/>
        </w:rPr>
      </w:pPr>
    </w:p>
    <w:p w:rsidR="00D73030" w:rsidRDefault="00D73030" w:rsidP="0063555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hanging="2"/>
        <w:jc w:val="left"/>
        <w:rPr>
          <w:color w:val="000000"/>
          <w:sz w:val="22"/>
          <w:szCs w:val="22"/>
        </w:rPr>
      </w:pPr>
    </w:p>
    <w:p w:rsidR="00D73030" w:rsidRDefault="00D73030" w:rsidP="0063555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hanging="2"/>
        <w:jc w:val="left"/>
        <w:rPr>
          <w:color w:val="000000"/>
          <w:sz w:val="22"/>
          <w:szCs w:val="22"/>
        </w:rPr>
      </w:pPr>
    </w:p>
    <w:p w:rsidR="00D73030" w:rsidRDefault="00D73030" w:rsidP="0063555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hanging="2"/>
        <w:jc w:val="left"/>
        <w:rPr>
          <w:color w:val="000000"/>
          <w:sz w:val="22"/>
          <w:szCs w:val="22"/>
        </w:rPr>
      </w:pPr>
    </w:p>
    <w:p w:rsidR="00D73030" w:rsidRDefault="00D73030" w:rsidP="0063555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hanging="2"/>
        <w:jc w:val="left"/>
        <w:rPr>
          <w:color w:val="000000"/>
          <w:sz w:val="22"/>
          <w:szCs w:val="22"/>
        </w:rPr>
      </w:pPr>
    </w:p>
    <w:p w:rsidR="00D73030" w:rsidRDefault="00D73030" w:rsidP="0063555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left"/>
        <w:rPr>
          <w:color w:val="000000"/>
          <w:sz w:val="28"/>
          <w:szCs w:val="28"/>
        </w:rPr>
      </w:pPr>
    </w:p>
    <w:p w:rsidR="00D73030" w:rsidRDefault="00AF6944" w:rsidP="00635559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3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Пояснительная записка</w:t>
      </w:r>
    </w:p>
    <w:p w:rsidR="00D73030" w:rsidRDefault="00AF6944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Настоящий курс предназначен для учащихся 10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</w:t>
      </w:r>
      <w:r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Лицея НИУ ВШЭ. Продолжительность курса – учебны</w:t>
      </w:r>
      <w:r>
        <w:rPr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52</w:t>
      </w:r>
      <w:r>
        <w:rPr>
          <w:color w:val="000000"/>
          <w:sz w:val="28"/>
          <w:szCs w:val="28"/>
        </w:rPr>
        <w:t xml:space="preserve"> академических час</w:t>
      </w:r>
      <w:r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. </w:t>
      </w:r>
    </w:p>
    <w:p w:rsidR="00D73030" w:rsidRDefault="00AF6944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рабочая программа (далее Программа) предусматривает включение обучаемых в проектную и исследовательскую формы учебной работы в сфере городских исследований, что предполагает предоставление обучаемым базовых знаний об общих принципах и закономерностях выполнения учебных и научных исследовательских работ</w:t>
      </w:r>
      <w:r>
        <w:rPr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оформления</w:t>
      </w:r>
      <w:r>
        <w:rPr>
          <w:sz w:val="28"/>
          <w:szCs w:val="28"/>
        </w:rPr>
        <w:t xml:space="preserve"> их </w:t>
      </w:r>
      <w:r>
        <w:rPr>
          <w:color w:val="000000"/>
          <w:sz w:val="28"/>
          <w:szCs w:val="28"/>
        </w:rPr>
        <w:t xml:space="preserve">результатов, об особенностях применения этих принципов и закономерностей к учебным исследовательским проектам, а впоследствии – к курсовым и квалификационным работам; развитие у обучаемых умения ставить цели и задачи исследования, подбирать источники и научную литературу по теме исследования, выполнять анализ источников и литературы, формулировать и представлять результаты исследования; закрепление у обучаемых навыков реферирования как базового элемента научной работы, создания текста учебной исследовательской работы, правильного применения научного аппарата, оформления рукописи курсовой и квалификационной работы.  </w:t>
      </w: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</w:p>
    <w:p w:rsidR="00D73030" w:rsidRDefault="00AF6944" w:rsidP="00635559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3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Общая характеристика учебного процесса</w:t>
      </w: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left"/>
        <w:rPr>
          <w:color w:val="000000"/>
          <w:sz w:val="28"/>
          <w:szCs w:val="28"/>
        </w:rPr>
      </w:pPr>
    </w:p>
    <w:p w:rsidR="00D73030" w:rsidRDefault="00AF6944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направлена на формирование у обучаемых общего представления об экономических, культурных и социальных аспектах городских процессов. В рамках курса обучаемые познакомятся с ключевыми городскими проблемами, изучаемыми экономикой, культурологией и социологией, а также применяемыми этими науками исследовательскими методами. </w:t>
      </w:r>
    </w:p>
    <w:p w:rsidR="00D73030" w:rsidRDefault="00AF6944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Основной целью курса является формирование у учащихся знания общих принципов и закономерности выполнения учебных и научных исследовательских работ в сфере урбанистики, особенности этих принципов и закономерностей применительно к выпускным и другим квалификационным работам, различным жанрам научных работ и, шире, аналитических разработок; умения</w:t>
      </w:r>
      <w:r>
        <w:rPr>
          <w:b/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подходить к научному тексту как к способу обоснования результатов научного исследования и средству коммуникации в профессиональной среде, корректно ставить научные цели и задачи и находить адекватные способы и средства их решения, правильно оформлять результаты своей мыслительной деятельности, обеспечивать возможность их дальнейшего использования; навыков (опыта) реферирования, последовательного уточнения проблемного поля исследования, убедительного обоснования результатов исследования, правильного применения научного аппарата и оформления рукописи, владения языком и стилем научной речи. </w:t>
      </w:r>
    </w:p>
    <w:p w:rsidR="00D73030" w:rsidRDefault="00AF6944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Занятия проходят в форме лекций и семинаров.</w:t>
      </w:r>
    </w:p>
    <w:p w:rsidR="00D73030" w:rsidRDefault="00AF6944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 </w:t>
      </w:r>
      <w:r>
        <w:rPr>
          <w:b/>
          <w:color w:val="000000"/>
          <w:sz w:val="28"/>
          <w:szCs w:val="28"/>
        </w:rPr>
        <w:t>лекциях</w:t>
      </w:r>
      <w:r>
        <w:rPr>
          <w:color w:val="000000"/>
          <w:sz w:val="28"/>
          <w:szCs w:val="28"/>
        </w:rPr>
        <w:t xml:space="preserve"> преподаватель в устной форме излагает базовые концепции темы, разъясняет наиболее важные понятия и принципы. По окончании лекции учащимся предлагается домашнее задание для самостоятельного изучения </w:t>
      </w:r>
      <w:r>
        <w:rPr>
          <w:sz w:val="28"/>
          <w:szCs w:val="28"/>
        </w:rPr>
        <w:t xml:space="preserve">в виде </w:t>
      </w:r>
      <w:r>
        <w:rPr>
          <w:color w:val="000000"/>
          <w:sz w:val="28"/>
          <w:szCs w:val="28"/>
        </w:rPr>
        <w:t>фрагментов публикаций по теме лекции.</w:t>
      </w:r>
    </w:p>
    <w:p w:rsidR="00D73030" w:rsidRDefault="00AF6944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Семинар</w:t>
      </w:r>
      <w:r>
        <w:rPr>
          <w:color w:val="000000"/>
          <w:sz w:val="28"/>
          <w:szCs w:val="28"/>
        </w:rPr>
        <w:t xml:space="preserve"> предполагает обсуждение преподавателем и учащимися материалов, предлагавшихся в качестве домашнего задания. В семинарские занятия также включаются практические задания по выполнению отдельных фаз исследовательского проекта и контрольные работы. </w:t>
      </w:r>
    </w:p>
    <w:p w:rsidR="00D73030" w:rsidRDefault="00AF6944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sz w:val="28"/>
          <w:szCs w:val="28"/>
        </w:rPr>
        <w:t>В качестве итогового задания обучающимся предлагается написать два эссе по пройденным в рамка курса темам. В р</w:t>
      </w:r>
      <w:r>
        <w:rPr>
          <w:color w:val="000000"/>
          <w:sz w:val="28"/>
          <w:szCs w:val="28"/>
        </w:rPr>
        <w:t>езультат</w:t>
      </w:r>
      <w:r>
        <w:rPr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прохождения курса </w:t>
      </w:r>
      <w:r>
        <w:rPr>
          <w:sz w:val="28"/>
          <w:szCs w:val="28"/>
        </w:rPr>
        <w:t>предполагается сформировать у обучающихся необходимые для проведения индивидуального или группового исследовательского проекта навыки</w:t>
      </w:r>
      <w:r>
        <w:rPr>
          <w:color w:val="000000"/>
          <w:sz w:val="28"/>
          <w:szCs w:val="28"/>
        </w:rPr>
        <w:t>.</w:t>
      </w: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left"/>
        <w:rPr>
          <w:color w:val="000000"/>
          <w:sz w:val="28"/>
          <w:szCs w:val="28"/>
        </w:rPr>
      </w:pPr>
    </w:p>
    <w:p w:rsidR="00D73030" w:rsidRDefault="00AF6944" w:rsidP="00635559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3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Место учебного предмета в учебном плане</w:t>
      </w:r>
    </w:p>
    <w:p w:rsidR="00D73030" w:rsidRDefault="00AF6944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Изучение данного курса базируется на курсе «Введение в урбанистику». </w:t>
      </w:r>
      <w:r>
        <w:rPr>
          <w:color w:val="000000"/>
          <w:sz w:val="28"/>
          <w:szCs w:val="28"/>
        </w:rPr>
        <w:t>Курс «</w:t>
      </w:r>
      <w:r>
        <w:rPr>
          <w:sz w:val="28"/>
          <w:szCs w:val="28"/>
        </w:rPr>
        <w:t>Экономика, социология и культурология город</w:t>
      </w:r>
      <w:r>
        <w:rPr>
          <w:color w:val="000000"/>
          <w:sz w:val="28"/>
          <w:szCs w:val="28"/>
        </w:rPr>
        <w:t xml:space="preserve">а» </w:t>
      </w:r>
      <w:r>
        <w:rPr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10 класс</w:t>
      </w:r>
      <w:r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опирается главным образом на социально-гуманитарные знания и межпредметные связи, навыки самостоятельного выполнения </w:t>
      </w:r>
      <w:r>
        <w:rPr>
          <w:sz w:val="28"/>
          <w:szCs w:val="28"/>
        </w:rPr>
        <w:t xml:space="preserve">презентаций, </w:t>
      </w:r>
      <w:r>
        <w:rPr>
          <w:color w:val="000000"/>
          <w:sz w:val="28"/>
          <w:szCs w:val="28"/>
        </w:rPr>
        <w:t>написания эссе и работ</w:t>
      </w:r>
      <w:r>
        <w:rPr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в коман</w:t>
      </w:r>
      <w:r>
        <w:rPr>
          <w:sz w:val="28"/>
          <w:szCs w:val="28"/>
        </w:rPr>
        <w:t>де</w:t>
      </w:r>
      <w:r>
        <w:rPr>
          <w:color w:val="000000"/>
          <w:sz w:val="28"/>
          <w:szCs w:val="28"/>
        </w:rPr>
        <w:t xml:space="preserve">. </w:t>
      </w:r>
    </w:p>
    <w:p w:rsidR="00D73030" w:rsidRDefault="00AF6944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Освоение основных общенаучных, </w:t>
      </w:r>
      <w:r>
        <w:rPr>
          <w:sz w:val="28"/>
          <w:szCs w:val="28"/>
        </w:rPr>
        <w:t>социологических</w:t>
      </w:r>
      <w:r>
        <w:rPr>
          <w:color w:val="000000"/>
          <w:sz w:val="28"/>
          <w:szCs w:val="28"/>
        </w:rPr>
        <w:t xml:space="preserve"> и компаративных методов исследования в ходе изучения указанного курса готовит учащихся к выполнению самостоятельного исследовательского проекта в рамках курса </w:t>
      </w:r>
      <w:r>
        <w:rPr>
          <w:sz w:val="28"/>
          <w:szCs w:val="28"/>
        </w:rPr>
        <w:t>«Проектный и научно-исследовательский семинар»</w:t>
      </w:r>
      <w:r>
        <w:rPr>
          <w:color w:val="000000"/>
          <w:sz w:val="28"/>
          <w:szCs w:val="28"/>
        </w:rPr>
        <w:t xml:space="preserve">. </w:t>
      </w: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</w:p>
    <w:p w:rsidR="00D73030" w:rsidRDefault="00AF6944" w:rsidP="00635559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Планируемые результаты освоения учебного предмета</w:t>
      </w:r>
    </w:p>
    <w:p w:rsidR="00D73030" w:rsidRDefault="00AF6944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государственным образовательным стандартом среднего общего образования (10-11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кл.) освоение </w:t>
      </w:r>
      <w:r>
        <w:rPr>
          <w:sz w:val="28"/>
          <w:szCs w:val="28"/>
        </w:rPr>
        <w:t>курса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Экономика, социология и культурология города</w:t>
      </w:r>
      <w:r>
        <w:rPr>
          <w:color w:val="000000"/>
          <w:sz w:val="28"/>
          <w:szCs w:val="28"/>
        </w:rPr>
        <w:t>» предполагает достижение личностных, метапредметных и предметных результатов.</w:t>
      </w: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left"/>
        <w:rPr>
          <w:color w:val="000000"/>
          <w:sz w:val="28"/>
          <w:szCs w:val="28"/>
          <w:highlight w:val="white"/>
        </w:rPr>
      </w:pPr>
    </w:p>
    <w:p w:rsidR="00D73030" w:rsidRDefault="00AF6944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left="0" w:hanging="3"/>
        <w:jc w:val="left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Личностные результаты освоения учебного предмета включают в себя:</w:t>
      </w:r>
    </w:p>
    <w:p w:rsidR="00D73030" w:rsidRDefault="00AF6944" w:rsidP="00635559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формирование основ саморазвития и самовоспитания в соответствии с общечеловеческими ценностями и идеалами гражданского общества; готовности и способности к самостоятельной, творческой и ответственной деятельности;</w:t>
      </w:r>
    </w:p>
    <w:p w:rsidR="00D73030" w:rsidRDefault="00AF6944" w:rsidP="00635559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обретение возможности осознанного выбора будущей профессии и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D73030" w:rsidRDefault="00AF6944" w:rsidP="00635559">
      <w:pPr>
        <w:widowControl/>
        <w:numPr>
          <w:ilvl w:val="0"/>
          <w:numId w:val="5"/>
        </w:numPr>
        <w:spacing w:before="0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формирование мировоззрения, соответствующего современному уровню науки и общественной практики, основанного на диалоге культур и </w:t>
      </w:r>
      <w:r>
        <w:rPr>
          <w:sz w:val="28"/>
          <w:szCs w:val="28"/>
          <w:highlight w:val="white"/>
        </w:rPr>
        <w:lastRenderedPageBreak/>
        <w:t xml:space="preserve">различных форм общественного сознания, осознании своего места в поликультурном мире; </w:t>
      </w:r>
    </w:p>
    <w:p w:rsidR="00D73030" w:rsidRDefault="00AF6944" w:rsidP="00635559">
      <w:pPr>
        <w:widowControl/>
        <w:numPr>
          <w:ilvl w:val="0"/>
          <w:numId w:val="5"/>
        </w:numPr>
        <w:spacing w:before="0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толерантного сознания и поведения в поликультурном мире, готовности и способности вести диалог с другими людьми, достигать в нём взаимопонимания, находить общие цели и сотрудничать для их достижения;</w:t>
      </w:r>
    </w:p>
    <w:p w:rsidR="00D73030" w:rsidRDefault="00AF6944" w:rsidP="00635559">
      <w:pPr>
        <w:widowControl/>
        <w:numPr>
          <w:ilvl w:val="0"/>
          <w:numId w:val="5"/>
        </w:numPr>
        <w:spacing w:before="0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D73030" w:rsidRDefault="00AF6944" w:rsidP="00635559">
      <w:pPr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left="0" w:hanging="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Метапредметные результаты освоения учебного предмета включают в себя:</w:t>
      </w:r>
    </w:p>
    <w:p w:rsidR="00D73030" w:rsidRDefault="00AF6944" w:rsidP="00635559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формирование навыков аргументации суждений, понимания культуры ведения дискуссии; </w:t>
      </w:r>
    </w:p>
    <w:p w:rsidR="00D73030" w:rsidRDefault="00AF6944" w:rsidP="00635559">
      <w:pPr>
        <w:widowControl/>
        <w:numPr>
          <w:ilvl w:val="0"/>
          <w:numId w:val="5"/>
        </w:numPr>
        <w:spacing w:before="0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D73030" w:rsidRDefault="00AF6944" w:rsidP="00635559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формирование навыков реферирования научных и публицистических текстов, а также поиска, выделения и вычленения в тексте наиболее существенной информации;</w:t>
      </w:r>
    </w:p>
    <w:p w:rsidR="00D73030" w:rsidRDefault="00AF6944" w:rsidP="00635559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выработка компетенций в сфере академического письма, предполагающей знание структуры основных типов научных и академических текстов;</w:t>
      </w:r>
    </w:p>
    <w:p w:rsidR="00D73030" w:rsidRDefault="00AF6944" w:rsidP="00635559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формирование навыков осуществления проектно-исследовательской деятельности и оформления ее результатов в виде соответствующих образом структурированных академических текстов;</w:t>
      </w:r>
    </w:p>
    <w:p w:rsidR="00D73030" w:rsidRDefault="00AF6944" w:rsidP="00635559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формирование навыков выступления с докладами и подготовки соответствующих презентаций.</w:t>
      </w:r>
    </w:p>
    <w:p w:rsidR="00D73030" w:rsidRDefault="00AF6944" w:rsidP="00635559">
      <w:pPr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left="0" w:hanging="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Предметные результаты освоения учебного предмета включают в себя:</w:t>
      </w:r>
    </w:p>
    <w:p w:rsidR="00D73030" w:rsidRDefault="00AF6944" w:rsidP="00635559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владение различными видами публичных выступлений (высказывание, монолог, дискуссия);</w:t>
      </w:r>
    </w:p>
    <w:p w:rsidR="00D73030" w:rsidRDefault="00AF6944" w:rsidP="00635559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умение письменно формулировать и обосновывать собственную точку зрения;</w:t>
      </w:r>
    </w:p>
    <w:p w:rsidR="00D73030" w:rsidRDefault="00AF6944" w:rsidP="00635559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формирование навыков отбора верных критериев для сравнения, сопоставления, оценки объектов;</w:t>
      </w:r>
    </w:p>
    <w:p w:rsidR="00D73030" w:rsidRDefault="00AF6944" w:rsidP="00635559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формирование навыков постановки цели и задачи исследования;</w:t>
      </w:r>
    </w:p>
    <w:p w:rsidR="00D73030" w:rsidRDefault="00AF6944" w:rsidP="00635559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выработка компетенций, необходимых для работы с источниками;</w:t>
      </w:r>
    </w:p>
    <w:p w:rsidR="00D73030" w:rsidRDefault="00AF6944" w:rsidP="00635559">
      <w:pPr>
        <w:widowControl/>
        <w:numPr>
          <w:ilvl w:val="0"/>
          <w:numId w:val="4"/>
        </w:numPr>
        <w:shd w:val="clear" w:color="auto" w:fill="FFFFFF"/>
        <w:spacing w:before="0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умение оценивать разнообразные явления и процессы городского развития.</w:t>
      </w:r>
    </w:p>
    <w:p w:rsidR="00D73030" w:rsidRDefault="00AF6944" w:rsidP="00635559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3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Содержание учебного предмета</w:t>
      </w:r>
    </w:p>
    <w:p w:rsidR="00D73030" w:rsidRDefault="00AF6944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1. </w:t>
      </w:r>
      <w:r>
        <w:rPr>
          <w:b/>
          <w:sz w:val="28"/>
          <w:szCs w:val="28"/>
        </w:rPr>
        <w:t>Город как пространство взаимодействия человека и технологий</w:t>
      </w:r>
    </w:p>
    <w:p w:rsidR="00D73030" w:rsidRDefault="00AF6944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Медиа-теоретический подход в гуманитарных исследованиях города; технологическое развитие и трансформация представлений о городах; город реальный и воображаемый; образ города в популярной культуре в его связи с </w:t>
      </w:r>
      <w:r>
        <w:rPr>
          <w:sz w:val="28"/>
          <w:szCs w:val="28"/>
        </w:rPr>
        <w:lastRenderedPageBreak/>
        <w:t xml:space="preserve">актуальными городскими процессами; изменение понятия “город” в свете развития медиа. </w:t>
      </w: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yellow"/>
        </w:rPr>
      </w:pPr>
    </w:p>
    <w:p w:rsidR="00D73030" w:rsidRDefault="00AF6944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2. </w:t>
      </w:r>
      <w:r>
        <w:rPr>
          <w:b/>
          <w:sz w:val="28"/>
          <w:szCs w:val="28"/>
        </w:rPr>
        <w:t>Философские основания междисциплинарных исследований города</w:t>
      </w:r>
    </w:p>
    <w:p w:rsidR="00D73030" w:rsidRDefault="00AF6944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sz w:val="28"/>
          <w:szCs w:val="28"/>
        </w:rPr>
        <w:t>Взаимосвязь философии, градостроительства и городских исследований; понятие “город”: эссенциалистский подход к определению объекта; ключевые тенденции в современной философии: новые онтологии; преодоление антропоцентризма и что это значит  для урбанистики; философские основания современных междисциплинарных исследований города: теория ассамбляжей.</w:t>
      </w: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yellow"/>
        </w:rPr>
      </w:pPr>
    </w:p>
    <w:p w:rsidR="00D73030" w:rsidRDefault="00AF6944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3. </w:t>
      </w:r>
      <w:r>
        <w:rPr>
          <w:b/>
          <w:sz w:val="28"/>
          <w:szCs w:val="28"/>
        </w:rPr>
        <w:t>Городской саундскейп</w:t>
      </w:r>
    </w:p>
    <w:p w:rsidR="00D73030" w:rsidRDefault="00AF6944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sz w:val="28"/>
          <w:szCs w:val="28"/>
        </w:rPr>
        <w:t>Сенсориум как интерфейс горожанина; визуальная культура и как она проявляется в городах; преодоление визуальности в современных междисциплинарных исследованиях; городские звучания: шум vs музыка; звучание городских практик и при чем здесь акустическая экология; саунд-дизайн городских пространств.</w:t>
      </w:r>
      <w:r>
        <w:rPr>
          <w:color w:val="000000"/>
          <w:sz w:val="28"/>
          <w:szCs w:val="28"/>
        </w:rPr>
        <w:t xml:space="preserve"> </w:t>
      </w: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yellow"/>
        </w:rPr>
      </w:pPr>
    </w:p>
    <w:p w:rsidR="00D73030" w:rsidRDefault="00AF6944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b/>
          <w:color w:val="000000"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  <w:highlight w:val="white"/>
        </w:rPr>
        <w:t xml:space="preserve">Тема 4. </w:t>
      </w:r>
      <w:r>
        <w:rPr>
          <w:b/>
          <w:sz w:val="28"/>
          <w:szCs w:val="28"/>
          <w:highlight w:val="white"/>
        </w:rPr>
        <w:t>У</w:t>
      </w:r>
      <w:r>
        <w:rPr>
          <w:b/>
          <w:sz w:val="28"/>
          <w:szCs w:val="28"/>
        </w:rPr>
        <w:t>топические и антиутопические представления о городах.</w:t>
      </w:r>
    </w:p>
    <w:p w:rsidR="00D73030" w:rsidRDefault="00AF6944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  <w:r>
        <w:rPr>
          <w:sz w:val="28"/>
          <w:szCs w:val="28"/>
        </w:rPr>
        <w:t xml:space="preserve">Утопические градостроительные концепции. Идеальный город. Идеальные модели расселения. Социальные утопии. Утопические архитектурные проекты. Критика утопий. Репрезантация утопий и дистопий в кинематографе. </w:t>
      </w: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yellow"/>
        </w:rPr>
      </w:pPr>
    </w:p>
    <w:p w:rsidR="00D73030" w:rsidRDefault="00AF6944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Тема 5. </w:t>
      </w:r>
      <w:r>
        <w:rPr>
          <w:b/>
          <w:sz w:val="28"/>
          <w:szCs w:val="28"/>
          <w:highlight w:val="white"/>
        </w:rPr>
        <w:t>Социология города.</w:t>
      </w:r>
    </w:p>
    <w:p w:rsidR="00D73030" w:rsidRDefault="00AF6944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  <w:r>
        <w:rPr>
          <w:sz w:val="28"/>
          <w:szCs w:val="28"/>
        </w:rPr>
        <w:t xml:space="preserve">Субъективно полагаемое качество городской среды. Представления горожан о месте своего обитания: соседства, вернакулярные районы, точка отсчета городской среды. Вопросы безопасность и отношения к ней горожан. Образ города и ментальное картографирование: районирование города в зависимости от представлений горожан или от их социальных практик. Разбор Механики Москвы (Режим доступа: </w:t>
      </w:r>
      <w:hyperlink r:id="rId8">
        <w:r>
          <w:rPr>
            <w:sz w:val="28"/>
            <w:szCs w:val="28"/>
          </w:rPr>
          <w:t>http://data.miscp.ru/</w:t>
        </w:r>
      </w:hyperlink>
      <w:r>
        <w:rPr>
          <w:sz w:val="28"/>
          <w:szCs w:val="28"/>
        </w:rPr>
        <w:t>).</w:t>
      </w:r>
    </w:p>
    <w:p w:rsidR="00D73030" w:rsidRDefault="00AF6944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  <w:r>
        <w:rPr>
          <w:sz w:val="28"/>
          <w:szCs w:val="28"/>
        </w:rPr>
        <w:t xml:space="preserve">Методы социологического исследования. Постановка ключевого исследовательского вопроса, концептуализация и операционализация, роль метафоры в социологическом исследовании, метафоры и концептуализации города. Выбор метода: различия количественных и качественных методов. Обзор ключевых особенностей качественных и количественных методов. Тренинг по постановке ключевого исследовательского вопроса. </w:t>
      </w: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yellow"/>
        </w:rPr>
      </w:pPr>
    </w:p>
    <w:p w:rsidR="00D73030" w:rsidRDefault="00AF6944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Тема 6. Социология города. Качественные </w:t>
      </w:r>
      <w:r>
        <w:rPr>
          <w:b/>
          <w:sz w:val="28"/>
          <w:szCs w:val="28"/>
          <w:highlight w:val="white"/>
        </w:rPr>
        <w:t>м</w:t>
      </w:r>
      <w:r>
        <w:rPr>
          <w:b/>
          <w:color w:val="000000"/>
          <w:sz w:val="28"/>
          <w:szCs w:val="28"/>
          <w:highlight w:val="white"/>
        </w:rPr>
        <w:t>етоды исследовани</w:t>
      </w:r>
      <w:r>
        <w:rPr>
          <w:b/>
          <w:sz w:val="28"/>
          <w:szCs w:val="28"/>
          <w:highlight w:val="white"/>
        </w:rPr>
        <w:t>й.</w:t>
      </w:r>
    </w:p>
    <w:p w:rsidR="00D73030" w:rsidRDefault="00AF6944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  <w:r>
        <w:rPr>
          <w:sz w:val="28"/>
          <w:szCs w:val="28"/>
        </w:rPr>
        <w:t>Специфика качественных методов, на какие исследовательские вопросы они помогают ответить. Ключевые методы исследования города: интервью, наблюдение, этнография, анализ изображений и текстов. Мобильные методы (изучение жизни в движении). Цифровые методы. Разбор примеров  городских исследований. Практическое занятие по интервью/наблюдению.</w:t>
      </w: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yellow"/>
        </w:rPr>
      </w:pPr>
    </w:p>
    <w:p w:rsidR="00D73030" w:rsidRDefault="00AF6944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Тема 7. </w:t>
      </w:r>
      <w:r>
        <w:rPr>
          <w:b/>
          <w:sz w:val="28"/>
          <w:szCs w:val="28"/>
          <w:highlight w:val="white"/>
        </w:rPr>
        <w:t xml:space="preserve">Экономика города. </w:t>
      </w:r>
    </w:p>
    <w:p w:rsidR="00D73030" w:rsidRDefault="00AF6944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  <w:r>
        <w:rPr>
          <w:sz w:val="28"/>
          <w:szCs w:val="28"/>
        </w:rPr>
        <w:t xml:space="preserve">Рассмотрение различных аспектов экономики города. Формирование экономики города. Общественное благо. Как город зарабатывает и тратит, что такое рациональный выбор и его определить. </w:t>
      </w:r>
    </w:p>
    <w:p w:rsidR="00D73030" w:rsidRDefault="00AF6944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  <w:r>
        <w:rPr>
          <w:sz w:val="28"/>
          <w:szCs w:val="28"/>
        </w:rPr>
        <w:t xml:space="preserve">Новые формы экономической активности и их влияние на город. Обсуждение кейса ‘Uber Was Supposed To Be Our Public Transit’ (Режим доступа: </w:t>
      </w:r>
      <w:hyperlink r:id="rId9">
        <w:r>
          <w:rPr>
            <w:sz w:val="28"/>
            <w:szCs w:val="28"/>
          </w:rPr>
          <w:t>https://www.citylab.com/transportation/2019/04/innisfil-transit-ride-hailing-bus-public-transportation-uber/588154/</w:t>
        </w:r>
      </w:hyperlink>
      <w:r>
        <w:rPr>
          <w:sz w:val="28"/>
          <w:szCs w:val="28"/>
        </w:rPr>
        <w:t>): как Uber помог городским властям оптимизировать систему общественного транспорта и как это повлияло на городскую мобильность</w:t>
      </w: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</w:p>
    <w:p w:rsidR="00D73030" w:rsidRDefault="00AF6944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Тема 8. </w:t>
      </w:r>
      <w:r>
        <w:rPr>
          <w:b/>
          <w:sz w:val="28"/>
          <w:szCs w:val="28"/>
          <w:highlight w:val="white"/>
        </w:rPr>
        <w:t>Экономика города. Институциональная экономика.</w:t>
      </w:r>
    </w:p>
    <w:p w:rsidR="00D73030" w:rsidRDefault="00AF6944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  <w:r>
        <w:rPr>
          <w:sz w:val="28"/>
          <w:szCs w:val="28"/>
        </w:rPr>
        <w:t>Взгляд на город с позиций институциональной экономики. Право частной собственности. Что это? Частная собственность в России. Правила землепользования и застройки: что это, как это работает. Участие горожан в развитии города: степени и формы участия.</w:t>
      </w: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yellow"/>
        </w:rPr>
      </w:pPr>
    </w:p>
    <w:p w:rsidR="00D73030" w:rsidRDefault="00AF6944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Тема 9. </w:t>
      </w:r>
      <w:r>
        <w:rPr>
          <w:b/>
          <w:sz w:val="28"/>
          <w:szCs w:val="28"/>
          <w:highlight w:val="white"/>
        </w:rPr>
        <w:t>Контрольная работа</w:t>
      </w:r>
    </w:p>
    <w:p w:rsidR="00D73030" w:rsidRDefault="00AF6944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Итоговая проверка знаний. Предполагает написание эссе на две выбранные из полного курса темы.</w:t>
      </w: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yellow"/>
        </w:rPr>
      </w:pPr>
    </w:p>
    <w:p w:rsidR="00D73030" w:rsidRDefault="00AF6944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Тематическое планирование</w:t>
      </w: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yellow"/>
        </w:rPr>
      </w:pP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yellow"/>
        </w:rPr>
      </w:pPr>
    </w:p>
    <w:tbl>
      <w:tblPr>
        <w:tblStyle w:val="affa"/>
        <w:tblW w:w="91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580"/>
        <w:gridCol w:w="900"/>
        <w:gridCol w:w="1800"/>
      </w:tblGrid>
      <w:tr w:rsidR="00D73030">
        <w:trPr>
          <w:trHeight w:val="320"/>
        </w:trPr>
        <w:tc>
          <w:tcPr>
            <w:tcW w:w="828" w:type="dxa"/>
            <w:tcBorders>
              <w:bottom w:val="single" w:sz="4" w:space="0" w:color="000000"/>
            </w:tcBorders>
          </w:tcPr>
          <w:p w:rsidR="00D73030" w:rsidRDefault="00AF6944" w:rsidP="00635559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lastRenderedPageBreak/>
              <w:t>№</w:t>
            </w:r>
          </w:p>
          <w:p w:rsidR="00D73030" w:rsidRDefault="00AF6944" w:rsidP="006355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темы</w:t>
            </w:r>
          </w:p>
        </w:tc>
        <w:tc>
          <w:tcPr>
            <w:tcW w:w="5580" w:type="dxa"/>
            <w:tcBorders>
              <w:bottom w:val="single" w:sz="4" w:space="0" w:color="000000"/>
            </w:tcBorders>
          </w:tcPr>
          <w:p w:rsidR="00D73030" w:rsidRDefault="00AF6944" w:rsidP="00635559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b/>
                <w:color w:val="000000"/>
                <w:sz w:val="28"/>
                <w:szCs w:val="28"/>
                <w:highlight w:val="white"/>
              </w:rPr>
              <w:t>Название темы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D73030" w:rsidRDefault="00AF6944" w:rsidP="006355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Всего часов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D73030" w:rsidRDefault="00AF6944" w:rsidP="006355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Основные виды деятельности</w:t>
            </w:r>
          </w:p>
        </w:tc>
      </w:tr>
      <w:tr w:rsidR="00D73030">
        <w:trPr>
          <w:trHeight w:val="320"/>
        </w:trPr>
        <w:tc>
          <w:tcPr>
            <w:tcW w:w="828" w:type="dxa"/>
            <w:tcBorders>
              <w:bottom w:val="single" w:sz="4" w:space="0" w:color="000000"/>
            </w:tcBorders>
          </w:tcPr>
          <w:p w:rsidR="00D73030" w:rsidRDefault="00D73030" w:rsidP="00635559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5580" w:type="dxa"/>
            <w:tcBorders>
              <w:bottom w:val="single" w:sz="4" w:space="0" w:color="000000"/>
            </w:tcBorders>
          </w:tcPr>
          <w:p w:rsidR="00D73030" w:rsidRDefault="00AF6944" w:rsidP="00635559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b/>
                <w:color w:val="000000"/>
                <w:sz w:val="28"/>
                <w:szCs w:val="28"/>
                <w:highlight w:val="white"/>
              </w:rPr>
              <w:t xml:space="preserve">           10-й класс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D73030" w:rsidRDefault="00D73030" w:rsidP="006355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D73030" w:rsidRDefault="00D73030" w:rsidP="006355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</w:p>
        </w:tc>
      </w:tr>
      <w:tr w:rsidR="00D73030">
        <w:trPr>
          <w:trHeight w:val="320"/>
        </w:trPr>
        <w:tc>
          <w:tcPr>
            <w:tcW w:w="828" w:type="dxa"/>
            <w:tcBorders>
              <w:bottom w:val="single" w:sz="4" w:space="0" w:color="000000"/>
            </w:tcBorders>
          </w:tcPr>
          <w:p w:rsidR="00D73030" w:rsidRDefault="00AF6944" w:rsidP="00635559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5580" w:type="dxa"/>
            <w:tcBorders>
              <w:bottom w:val="single" w:sz="4" w:space="0" w:color="000000"/>
            </w:tcBorders>
          </w:tcPr>
          <w:p w:rsidR="00D73030" w:rsidRDefault="00AF6944" w:rsidP="006355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Город как пространство взаимодействия человека и технологий.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D73030" w:rsidRDefault="00AF6944" w:rsidP="006355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D73030" w:rsidRDefault="00AF6944" w:rsidP="006355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Лекция – </w:t>
            </w:r>
            <w:r>
              <w:rPr>
                <w:sz w:val="28"/>
                <w:szCs w:val="28"/>
                <w:highlight w:val="white"/>
              </w:rPr>
              <w:t>2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 часа</w:t>
            </w:r>
          </w:p>
          <w:p w:rsidR="00D73030" w:rsidRDefault="00AF6944" w:rsidP="006355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Семинар – </w:t>
            </w:r>
            <w:r>
              <w:rPr>
                <w:sz w:val="28"/>
                <w:szCs w:val="28"/>
                <w:highlight w:val="white"/>
              </w:rPr>
              <w:t>4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 часа (аудиторная дискуссия, обсуждение текста</w:t>
            </w:r>
            <w:r>
              <w:rPr>
                <w:sz w:val="28"/>
                <w:szCs w:val="28"/>
                <w:highlight w:val="white"/>
              </w:rPr>
              <w:t>,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 обсуждение фрагментов </w:t>
            </w:r>
            <w:r>
              <w:rPr>
                <w:sz w:val="28"/>
                <w:szCs w:val="28"/>
                <w:highlight w:val="white"/>
              </w:rPr>
              <w:t>фильмов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 о городе</w:t>
            </w:r>
            <w:r>
              <w:rPr>
                <w:sz w:val="28"/>
                <w:szCs w:val="28"/>
                <w:highlight w:val="white"/>
              </w:rPr>
              <w:t>)</w:t>
            </w:r>
          </w:p>
        </w:tc>
      </w:tr>
      <w:tr w:rsidR="00D73030">
        <w:trPr>
          <w:trHeight w:val="320"/>
        </w:trPr>
        <w:tc>
          <w:tcPr>
            <w:tcW w:w="828" w:type="dxa"/>
            <w:tcBorders>
              <w:bottom w:val="single" w:sz="4" w:space="0" w:color="000000"/>
            </w:tcBorders>
          </w:tcPr>
          <w:p w:rsidR="00D73030" w:rsidRDefault="00AF6944" w:rsidP="00635559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5580" w:type="dxa"/>
            <w:tcBorders>
              <w:bottom w:val="single" w:sz="4" w:space="0" w:color="000000"/>
            </w:tcBorders>
          </w:tcPr>
          <w:p w:rsidR="00D73030" w:rsidRDefault="00AF6944" w:rsidP="006355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left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Философские основания междисциплинарных исследований города.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D73030" w:rsidRDefault="00AF6944" w:rsidP="006355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D73030" w:rsidRDefault="00AF6944" w:rsidP="00635559">
            <w:pPr>
              <w:widowControl/>
              <w:spacing w:before="0"/>
              <w:ind w:left="0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Лекция – 2 часа</w:t>
            </w:r>
          </w:p>
          <w:p w:rsidR="00D73030" w:rsidRDefault="00AF6944" w:rsidP="00635559">
            <w:pPr>
              <w:widowControl/>
              <w:spacing w:before="0"/>
              <w:ind w:left="0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Семинар – 4 часа (аудиторная дискуссия, обсуждение текста, обсуждение фрагментов фильмов о городе)</w:t>
            </w:r>
          </w:p>
        </w:tc>
      </w:tr>
      <w:tr w:rsidR="00D73030">
        <w:trPr>
          <w:trHeight w:val="180"/>
        </w:trPr>
        <w:tc>
          <w:tcPr>
            <w:tcW w:w="828" w:type="dxa"/>
          </w:tcPr>
          <w:p w:rsidR="00D73030" w:rsidRDefault="00AF6944" w:rsidP="006355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5580" w:type="dxa"/>
          </w:tcPr>
          <w:p w:rsidR="00D73030" w:rsidRDefault="00AF6944" w:rsidP="006355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Городской саундскейп.</w:t>
            </w:r>
          </w:p>
        </w:tc>
        <w:tc>
          <w:tcPr>
            <w:tcW w:w="900" w:type="dxa"/>
          </w:tcPr>
          <w:p w:rsidR="00D73030" w:rsidRDefault="00AF6944" w:rsidP="006355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D73030" w:rsidRDefault="00AF6944" w:rsidP="00635559">
            <w:pPr>
              <w:widowControl/>
              <w:spacing w:before="0"/>
              <w:ind w:left="0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Лекция – 2 часа</w:t>
            </w:r>
          </w:p>
          <w:p w:rsidR="00D73030" w:rsidRDefault="00AF6944" w:rsidP="00635559">
            <w:pPr>
              <w:widowControl/>
              <w:spacing w:before="0"/>
              <w:ind w:left="0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Семинар – 4 часа (аудиторная дискуссия, обсуждение текста, обсуждение фрагментов фильмов о городе)</w:t>
            </w:r>
          </w:p>
        </w:tc>
      </w:tr>
      <w:tr w:rsidR="00D73030">
        <w:trPr>
          <w:trHeight w:val="180"/>
        </w:trPr>
        <w:tc>
          <w:tcPr>
            <w:tcW w:w="828" w:type="dxa"/>
          </w:tcPr>
          <w:p w:rsidR="00D73030" w:rsidRDefault="00AF6944" w:rsidP="006355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5580" w:type="dxa"/>
          </w:tcPr>
          <w:p w:rsidR="00D73030" w:rsidRDefault="00AF6944" w:rsidP="006355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Утопические и антиутопические представления о городах.</w:t>
            </w:r>
          </w:p>
        </w:tc>
        <w:tc>
          <w:tcPr>
            <w:tcW w:w="900" w:type="dxa"/>
          </w:tcPr>
          <w:p w:rsidR="00D73030" w:rsidRDefault="00AF6944" w:rsidP="006355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D73030" w:rsidRDefault="00AF6944" w:rsidP="00635559">
            <w:pPr>
              <w:widowControl/>
              <w:spacing w:before="0"/>
              <w:ind w:left="0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Лекция – 2 часа</w:t>
            </w:r>
          </w:p>
          <w:p w:rsidR="00D73030" w:rsidRDefault="00AF6944" w:rsidP="00635559">
            <w:pPr>
              <w:widowControl/>
              <w:spacing w:before="0"/>
              <w:ind w:left="0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Семинар – 4 часа </w:t>
            </w:r>
            <w:r>
              <w:rPr>
                <w:sz w:val="28"/>
                <w:szCs w:val="28"/>
                <w:highlight w:val="white"/>
              </w:rPr>
              <w:lastRenderedPageBreak/>
              <w:t>(аудиторная дискуссия, обсуждение текста, обсуждение фрагментов фильмов о городе)</w:t>
            </w:r>
          </w:p>
        </w:tc>
      </w:tr>
      <w:tr w:rsidR="00D73030">
        <w:trPr>
          <w:trHeight w:val="180"/>
        </w:trPr>
        <w:tc>
          <w:tcPr>
            <w:tcW w:w="828" w:type="dxa"/>
          </w:tcPr>
          <w:p w:rsidR="00D73030" w:rsidRDefault="00AF6944" w:rsidP="006355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lastRenderedPageBreak/>
              <w:t>5</w:t>
            </w:r>
          </w:p>
        </w:tc>
        <w:tc>
          <w:tcPr>
            <w:tcW w:w="5580" w:type="dxa"/>
          </w:tcPr>
          <w:p w:rsidR="00D73030" w:rsidRDefault="00AF6944" w:rsidP="00635559">
            <w:pPr>
              <w:widowControl/>
              <w:spacing w:before="0"/>
              <w:ind w:left="0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Социология города.</w:t>
            </w:r>
          </w:p>
        </w:tc>
        <w:tc>
          <w:tcPr>
            <w:tcW w:w="900" w:type="dxa"/>
          </w:tcPr>
          <w:p w:rsidR="00D73030" w:rsidRDefault="00AF6944" w:rsidP="006355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D73030" w:rsidRDefault="00AF6944" w:rsidP="00635559">
            <w:pPr>
              <w:widowControl/>
              <w:spacing w:before="0"/>
              <w:ind w:left="0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Лекция – 2 часа</w:t>
            </w:r>
          </w:p>
          <w:p w:rsidR="00D73030" w:rsidRDefault="00AF6944" w:rsidP="00635559">
            <w:pPr>
              <w:widowControl/>
              <w:spacing w:before="0"/>
              <w:ind w:left="0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Семинар – 4 часа (аудиторная дискуссия, тренинг)</w:t>
            </w:r>
          </w:p>
        </w:tc>
      </w:tr>
      <w:tr w:rsidR="00D73030">
        <w:trPr>
          <w:trHeight w:val="180"/>
        </w:trPr>
        <w:tc>
          <w:tcPr>
            <w:tcW w:w="828" w:type="dxa"/>
          </w:tcPr>
          <w:p w:rsidR="00D73030" w:rsidRDefault="00AF6944" w:rsidP="006355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6</w:t>
            </w:r>
          </w:p>
        </w:tc>
        <w:tc>
          <w:tcPr>
            <w:tcW w:w="5580" w:type="dxa"/>
          </w:tcPr>
          <w:p w:rsidR="00D73030" w:rsidRDefault="00AF6944" w:rsidP="00635559">
            <w:pPr>
              <w:widowControl/>
              <w:spacing w:before="0"/>
              <w:ind w:left="0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Социология города. Качественные методы исследований.</w:t>
            </w:r>
          </w:p>
        </w:tc>
        <w:tc>
          <w:tcPr>
            <w:tcW w:w="900" w:type="dxa"/>
          </w:tcPr>
          <w:p w:rsidR="00D73030" w:rsidRDefault="00AF6944" w:rsidP="006355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D73030" w:rsidRDefault="00AF6944" w:rsidP="00635559">
            <w:pPr>
              <w:widowControl/>
              <w:spacing w:before="0"/>
              <w:ind w:left="0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Лекция – 1 часа</w:t>
            </w:r>
          </w:p>
          <w:p w:rsidR="00D73030" w:rsidRDefault="00AF6944" w:rsidP="00635559">
            <w:pPr>
              <w:widowControl/>
              <w:spacing w:before="0"/>
              <w:ind w:left="0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Семинар – 5 часа (аудиторная дискуссия, тренинг)</w:t>
            </w:r>
          </w:p>
        </w:tc>
      </w:tr>
      <w:tr w:rsidR="00D73030">
        <w:trPr>
          <w:trHeight w:val="180"/>
        </w:trPr>
        <w:tc>
          <w:tcPr>
            <w:tcW w:w="828" w:type="dxa"/>
          </w:tcPr>
          <w:p w:rsidR="00D73030" w:rsidRDefault="00AF6944" w:rsidP="006355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7</w:t>
            </w:r>
          </w:p>
        </w:tc>
        <w:tc>
          <w:tcPr>
            <w:tcW w:w="5580" w:type="dxa"/>
          </w:tcPr>
          <w:p w:rsidR="00D73030" w:rsidRDefault="00AF6944" w:rsidP="00635559">
            <w:pPr>
              <w:widowControl/>
              <w:spacing w:before="0"/>
              <w:ind w:left="0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Экономика города. </w:t>
            </w:r>
          </w:p>
        </w:tc>
        <w:tc>
          <w:tcPr>
            <w:tcW w:w="900" w:type="dxa"/>
          </w:tcPr>
          <w:p w:rsidR="00D73030" w:rsidRDefault="00AF6944" w:rsidP="006355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D73030" w:rsidRDefault="00AF6944" w:rsidP="00635559">
            <w:pPr>
              <w:widowControl/>
              <w:spacing w:before="0"/>
              <w:ind w:left="0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Лекция – 2 часа</w:t>
            </w:r>
          </w:p>
          <w:p w:rsidR="00D73030" w:rsidRDefault="00AF6944" w:rsidP="00635559">
            <w:pPr>
              <w:widowControl/>
              <w:spacing w:before="0"/>
              <w:ind w:left="0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Семинар – 4 часа (аудиторная дискуссия, обсуждение текстов, разбор кейса)</w:t>
            </w:r>
          </w:p>
        </w:tc>
      </w:tr>
      <w:tr w:rsidR="00D73030">
        <w:trPr>
          <w:trHeight w:val="180"/>
        </w:trPr>
        <w:tc>
          <w:tcPr>
            <w:tcW w:w="828" w:type="dxa"/>
          </w:tcPr>
          <w:p w:rsidR="00D73030" w:rsidRDefault="00AF6944" w:rsidP="006355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8</w:t>
            </w:r>
          </w:p>
        </w:tc>
        <w:tc>
          <w:tcPr>
            <w:tcW w:w="5580" w:type="dxa"/>
          </w:tcPr>
          <w:p w:rsidR="00D73030" w:rsidRDefault="00AF6944" w:rsidP="00635559">
            <w:pPr>
              <w:widowControl/>
              <w:spacing w:before="0"/>
              <w:ind w:left="0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Экономика города. Институциональная экономика.</w:t>
            </w:r>
          </w:p>
        </w:tc>
        <w:tc>
          <w:tcPr>
            <w:tcW w:w="900" w:type="dxa"/>
          </w:tcPr>
          <w:p w:rsidR="00D73030" w:rsidRDefault="00AF6944" w:rsidP="006355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D73030" w:rsidRDefault="00AF6944" w:rsidP="00635559">
            <w:pPr>
              <w:widowControl/>
              <w:spacing w:before="0"/>
              <w:ind w:left="0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Лекция – 3 часа</w:t>
            </w:r>
          </w:p>
          <w:p w:rsidR="00D73030" w:rsidRDefault="00AF6944" w:rsidP="00635559">
            <w:pPr>
              <w:widowControl/>
              <w:spacing w:before="0"/>
              <w:ind w:left="0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Семинар – 3 часа (аудиторная дискуссия, обсуждение текста)</w:t>
            </w:r>
          </w:p>
        </w:tc>
      </w:tr>
      <w:tr w:rsidR="00D73030">
        <w:trPr>
          <w:trHeight w:val="180"/>
        </w:trPr>
        <w:tc>
          <w:tcPr>
            <w:tcW w:w="828" w:type="dxa"/>
          </w:tcPr>
          <w:p w:rsidR="00D73030" w:rsidRDefault="00AF6944" w:rsidP="006355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9</w:t>
            </w:r>
          </w:p>
        </w:tc>
        <w:tc>
          <w:tcPr>
            <w:tcW w:w="5580" w:type="dxa"/>
          </w:tcPr>
          <w:p w:rsidR="00D73030" w:rsidRDefault="00AF6944" w:rsidP="00635559">
            <w:pPr>
              <w:widowControl/>
              <w:spacing w:before="0"/>
              <w:ind w:left="0" w:hanging="3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Итоговая  аттестация</w:t>
            </w:r>
          </w:p>
        </w:tc>
        <w:tc>
          <w:tcPr>
            <w:tcW w:w="900" w:type="dxa"/>
          </w:tcPr>
          <w:p w:rsidR="00D73030" w:rsidRDefault="00AF6944" w:rsidP="006355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4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D73030" w:rsidRDefault="00AF6944" w:rsidP="00635559">
            <w:pPr>
              <w:widowControl/>
              <w:spacing w:before="0"/>
              <w:ind w:left="0" w:hanging="3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Контрольная работа</w:t>
            </w:r>
          </w:p>
        </w:tc>
      </w:tr>
      <w:tr w:rsidR="00D73030">
        <w:trPr>
          <w:trHeight w:val="180"/>
        </w:trPr>
        <w:tc>
          <w:tcPr>
            <w:tcW w:w="828" w:type="dxa"/>
          </w:tcPr>
          <w:p w:rsidR="00D73030" w:rsidRDefault="00D73030" w:rsidP="006355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580" w:type="dxa"/>
          </w:tcPr>
          <w:p w:rsidR="00D73030" w:rsidRDefault="00AF6944" w:rsidP="006355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right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b/>
                <w:color w:val="000000"/>
                <w:sz w:val="28"/>
                <w:szCs w:val="28"/>
                <w:highlight w:val="white"/>
              </w:rPr>
              <w:t>ИТОГО за 10-й класс:</w:t>
            </w:r>
          </w:p>
        </w:tc>
        <w:tc>
          <w:tcPr>
            <w:tcW w:w="900" w:type="dxa"/>
          </w:tcPr>
          <w:p w:rsidR="00D73030" w:rsidRDefault="00AF6944" w:rsidP="006355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52</w:t>
            </w:r>
          </w:p>
        </w:tc>
        <w:tc>
          <w:tcPr>
            <w:tcW w:w="1800" w:type="dxa"/>
          </w:tcPr>
          <w:p w:rsidR="00D73030" w:rsidRDefault="00D73030" w:rsidP="006355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3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D73030" w:rsidRDefault="00D73030" w:rsidP="00635559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left"/>
        <w:rPr>
          <w:color w:val="000000"/>
          <w:sz w:val="28"/>
          <w:szCs w:val="28"/>
        </w:rPr>
      </w:pP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left"/>
        <w:rPr>
          <w:color w:val="000000"/>
          <w:sz w:val="28"/>
          <w:szCs w:val="28"/>
        </w:rPr>
      </w:pPr>
    </w:p>
    <w:p w:rsidR="00D73030" w:rsidRDefault="00AF6944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Развитие у обучаемых компетентности в </w:t>
      </w:r>
      <w:r>
        <w:rPr>
          <w:b/>
          <w:sz w:val="28"/>
          <w:szCs w:val="28"/>
        </w:rPr>
        <w:t>сфере городских исследований</w:t>
      </w: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</w:p>
    <w:p w:rsidR="00D73030" w:rsidRDefault="00AF6944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 процессе изучения учебного курса «</w:t>
      </w:r>
      <w:r>
        <w:rPr>
          <w:sz w:val="28"/>
          <w:szCs w:val="28"/>
          <w:highlight w:val="white"/>
        </w:rPr>
        <w:t>Экономика, социология и культурология города</w:t>
      </w:r>
      <w:r>
        <w:rPr>
          <w:color w:val="000000"/>
          <w:sz w:val="28"/>
          <w:szCs w:val="28"/>
          <w:highlight w:val="white"/>
        </w:rPr>
        <w:t>» и подготовки к занятиям у учащихся формируются следующие</w:t>
      </w:r>
      <w:r>
        <w:rPr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компетенции</w:t>
      </w:r>
      <w:r>
        <w:rPr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в</w:t>
      </w:r>
      <w:r>
        <w:rPr>
          <w:sz w:val="28"/>
          <w:szCs w:val="28"/>
          <w:highlight w:val="white"/>
        </w:rPr>
        <w:t xml:space="preserve"> сфере городских исследований</w:t>
      </w:r>
      <w:r>
        <w:rPr>
          <w:color w:val="000000"/>
          <w:sz w:val="28"/>
          <w:szCs w:val="28"/>
          <w:highlight w:val="white"/>
        </w:rPr>
        <w:t>:</w:t>
      </w: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  <w:highlight w:val="white"/>
        </w:rPr>
      </w:pPr>
    </w:p>
    <w:p w:rsidR="00D73030" w:rsidRDefault="00AF6944" w:rsidP="0063555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Поиск и сбор информации из открытых источников, включающих в себя поисковые системы, электронные ресурсы библиотечных фондов;</w:t>
      </w:r>
    </w:p>
    <w:p w:rsidR="00D73030" w:rsidRDefault="00AF6944" w:rsidP="00635559">
      <w:pPr>
        <w:widowControl/>
        <w:numPr>
          <w:ilvl w:val="0"/>
          <w:numId w:val="1"/>
        </w:numPr>
        <w:spacing w:before="0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Навык выстраивания аргументации;</w:t>
      </w:r>
    </w:p>
    <w:p w:rsidR="00D73030" w:rsidRDefault="00AF6944" w:rsidP="00635559">
      <w:pPr>
        <w:widowControl/>
        <w:numPr>
          <w:ilvl w:val="0"/>
          <w:numId w:val="1"/>
        </w:numPr>
        <w:spacing w:before="0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Оформление научных работ в соответствии с общепринятыми в научной среде требованиями;</w:t>
      </w:r>
    </w:p>
    <w:p w:rsidR="00D73030" w:rsidRDefault="00AF6944" w:rsidP="00635559">
      <w:pPr>
        <w:widowControl/>
        <w:numPr>
          <w:ilvl w:val="0"/>
          <w:numId w:val="1"/>
        </w:numPr>
        <w:spacing w:before="0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Навыки работы в команде;</w:t>
      </w:r>
    </w:p>
    <w:p w:rsidR="00D73030" w:rsidRDefault="00AF6944" w:rsidP="00635559">
      <w:pPr>
        <w:widowControl/>
        <w:numPr>
          <w:ilvl w:val="0"/>
          <w:numId w:val="1"/>
        </w:numPr>
        <w:spacing w:before="0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Владение минимальным исследовательским инструментарием для проведения полевых городских исследований;</w:t>
      </w:r>
    </w:p>
    <w:p w:rsidR="00D73030" w:rsidRDefault="00AF6944" w:rsidP="00635559">
      <w:pPr>
        <w:widowControl/>
        <w:numPr>
          <w:ilvl w:val="0"/>
          <w:numId w:val="1"/>
        </w:numPr>
        <w:spacing w:before="0"/>
        <w:ind w:left="0" w:hanging="3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Понимание работы исследовательских методов в сфере городских исследований.</w:t>
      </w:r>
      <w:r>
        <w:rPr>
          <w:color w:val="000000"/>
          <w:sz w:val="28"/>
          <w:szCs w:val="28"/>
          <w:highlight w:val="white"/>
        </w:rPr>
        <w:t xml:space="preserve"> </w:t>
      </w: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left"/>
        <w:rPr>
          <w:color w:val="000000"/>
          <w:sz w:val="28"/>
          <w:szCs w:val="28"/>
        </w:rPr>
      </w:pPr>
    </w:p>
    <w:p w:rsidR="00D73030" w:rsidRDefault="00AF6944" w:rsidP="0063555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Учебно-методическое обеспечение образовательной деятельности:</w:t>
      </w: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jc w:val="left"/>
        <w:rPr>
          <w:color w:val="000000"/>
          <w:sz w:val="28"/>
          <w:szCs w:val="28"/>
        </w:rPr>
      </w:pPr>
    </w:p>
    <w:p w:rsidR="00D73030" w:rsidRDefault="00AF6944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Настоящий курс не предполагает использование базового учебника. В качестве учебно-методического обеспечения курса используются фрагменты оригинальных основополагающих текстов по </w:t>
      </w:r>
      <w:r>
        <w:rPr>
          <w:sz w:val="28"/>
          <w:szCs w:val="28"/>
        </w:rPr>
        <w:t xml:space="preserve">теории городов, </w:t>
      </w:r>
      <w:r>
        <w:rPr>
          <w:color w:val="000000"/>
          <w:sz w:val="28"/>
          <w:szCs w:val="28"/>
          <w:highlight w:val="white"/>
        </w:rPr>
        <w:t>практических и методических пособий для студентов вузов и аспирантов,</w:t>
      </w:r>
      <w:r>
        <w:rPr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а также студенческие курсовые работы, выпускные квалификационные </w:t>
      </w:r>
      <w:r>
        <w:rPr>
          <w:color w:val="000000"/>
          <w:sz w:val="28"/>
          <w:szCs w:val="28"/>
        </w:rPr>
        <w:t>работы бакалавров и магистерские диссертации</w:t>
      </w:r>
      <w:r>
        <w:rPr>
          <w:sz w:val="28"/>
          <w:szCs w:val="28"/>
        </w:rPr>
        <w:t xml:space="preserve">, открытые медиаресурсы. </w:t>
      </w:r>
    </w:p>
    <w:p w:rsidR="00D73030" w:rsidRDefault="00D73030" w:rsidP="00635559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b/>
          <w:color w:val="000000"/>
          <w:sz w:val="28"/>
          <w:szCs w:val="28"/>
        </w:rPr>
      </w:pPr>
    </w:p>
    <w:p w:rsidR="00D73030" w:rsidRDefault="00AF6944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  <w:r>
        <w:rPr>
          <w:b/>
          <w:sz w:val="28"/>
          <w:szCs w:val="28"/>
        </w:rPr>
        <w:t>Л</w:t>
      </w:r>
      <w:r>
        <w:rPr>
          <w:b/>
          <w:color w:val="000000"/>
          <w:sz w:val="28"/>
          <w:szCs w:val="28"/>
        </w:rPr>
        <w:t>итература</w:t>
      </w:r>
    </w:p>
    <w:p w:rsidR="00D73030" w:rsidRDefault="001E2EFB" w:rsidP="00635559">
      <w:pPr>
        <w:widowControl/>
        <w:numPr>
          <w:ilvl w:val="0"/>
          <w:numId w:val="3"/>
        </w:numPr>
        <w:spacing w:before="0"/>
        <w:ind w:left="0" w:hanging="3"/>
        <w:rPr>
          <w:highlight w:val="white"/>
        </w:rPr>
      </w:pPr>
      <w:hyperlink r:id="rId10">
        <w:r w:rsidR="00AF6944">
          <w:rPr>
            <w:sz w:val="28"/>
            <w:szCs w:val="28"/>
            <w:highlight w:val="white"/>
          </w:rPr>
          <w:t>Аллингем, М.</w:t>
        </w:r>
      </w:hyperlink>
      <w:r w:rsidR="00AF6944">
        <w:rPr>
          <w:sz w:val="28"/>
          <w:szCs w:val="28"/>
          <w:highlight w:val="white"/>
        </w:rPr>
        <w:t xml:space="preserve"> Теория выбора: очень краткое введение / </w:t>
      </w:r>
      <w:hyperlink r:id="rId11">
        <w:r w:rsidR="00AF6944">
          <w:rPr>
            <w:sz w:val="28"/>
            <w:szCs w:val="28"/>
            <w:highlight w:val="white"/>
          </w:rPr>
          <w:t>М. Аллингем</w:t>
        </w:r>
      </w:hyperlink>
      <w:r w:rsidR="00AF6944">
        <w:rPr>
          <w:sz w:val="28"/>
          <w:szCs w:val="28"/>
          <w:highlight w:val="white"/>
        </w:rPr>
        <w:t xml:space="preserve">; Пер. с англ. </w:t>
      </w:r>
      <w:hyperlink r:id="rId12">
        <w:r w:rsidR="00AF6944">
          <w:rPr>
            <w:sz w:val="28"/>
            <w:szCs w:val="28"/>
            <w:highlight w:val="white"/>
          </w:rPr>
          <w:t>Н. В. Шиловой</w:t>
        </w:r>
      </w:hyperlink>
      <w:r w:rsidR="00AF6944">
        <w:rPr>
          <w:sz w:val="28"/>
          <w:szCs w:val="28"/>
          <w:highlight w:val="white"/>
        </w:rPr>
        <w:t xml:space="preserve">; Под науч. ред. </w:t>
      </w:r>
      <w:hyperlink r:id="rId13">
        <w:r w:rsidR="00AF6944">
          <w:rPr>
            <w:sz w:val="28"/>
            <w:szCs w:val="28"/>
            <w:highlight w:val="white"/>
          </w:rPr>
          <w:t>М. И. Левина</w:t>
        </w:r>
      </w:hyperlink>
      <w:r w:rsidR="00AF6944">
        <w:rPr>
          <w:sz w:val="28"/>
          <w:szCs w:val="28"/>
          <w:highlight w:val="white"/>
        </w:rPr>
        <w:t xml:space="preserve">, </w:t>
      </w:r>
      <w:hyperlink r:id="rId14">
        <w:r w:rsidR="00AF6944">
          <w:rPr>
            <w:sz w:val="28"/>
            <w:szCs w:val="28"/>
            <w:highlight w:val="white"/>
          </w:rPr>
          <w:t>В. П. Бусыгина</w:t>
        </w:r>
      </w:hyperlink>
      <w:r w:rsidR="00AF6944">
        <w:rPr>
          <w:sz w:val="28"/>
          <w:szCs w:val="28"/>
          <w:highlight w:val="white"/>
        </w:rPr>
        <w:t>. – М.: Дело, 2017. – 175 с. – (Сер. "Очень краткое введение") . - ISBN 9785774912094.</w:t>
      </w:r>
    </w:p>
    <w:p w:rsidR="00D73030" w:rsidRDefault="001E2EFB" w:rsidP="00635559">
      <w:pPr>
        <w:widowControl/>
        <w:numPr>
          <w:ilvl w:val="0"/>
          <w:numId w:val="3"/>
        </w:numPr>
        <w:spacing w:before="0"/>
        <w:ind w:left="0" w:hanging="3"/>
        <w:rPr>
          <w:highlight w:val="white"/>
        </w:rPr>
      </w:pPr>
      <w:hyperlink r:id="rId15">
        <w:r w:rsidR="00AF6944">
          <w:rPr>
            <w:sz w:val="28"/>
            <w:szCs w:val="28"/>
            <w:highlight w:val="white"/>
          </w:rPr>
          <w:t>Гильбоа, И.</w:t>
        </w:r>
      </w:hyperlink>
      <w:r w:rsidR="00AF6944">
        <w:rPr>
          <w:sz w:val="28"/>
          <w:szCs w:val="28"/>
          <w:highlight w:val="white"/>
        </w:rPr>
        <w:t xml:space="preserve"> Как принять наилучшее решение?: теория принятия решений на практике / </w:t>
      </w:r>
      <w:hyperlink r:id="rId16">
        <w:r w:rsidR="00AF6944">
          <w:rPr>
            <w:sz w:val="28"/>
            <w:szCs w:val="28"/>
            <w:highlight w:val="white"/>
          </w:rPr>
          <w:t>И. Гильбоа</w:t>
        </w:r>
      </w:hyperlink>
      <w:r w:rsidR="00AF6944">
        <w:rPr>
          <w:sz w:val="28"/>
          <w:szCs w:val="28"/>
          <w:highlight w:val="white"/>
        </w:rPr>
        <w:t xml:space="preserve">; Пер. с англ. </w:t>
      </w:r>
      <w:hyperlink r:id="rId17">
        <w:r w:rsidR="00AF6944">
          <w:rPr>
            <w:sz w:val="28"/>
            <w:szCs w:val="28"/>
            <w:highlight w:val="white"/>
          </w:rPr>
          <w:t>Н. В. Шиловой</w:t>
        </w:r>
      </w:hyperlink>
      <w:r w:rsidR="00AF6944">
        <w:rPr>
          <w:sz w:val="28"/>
          <w:szCs w:val="28"/>
          <w:highlight w:val="white"/>
        </w:rPr>
        <w:t xml:space="preserve">; Под науч. ред. </w:t>
      </w:r>
      <w:hyperlink r:id="rId18">
        <w:r w:rsidR="00AF6944">
          <w:rPr>
            <w:sz w:val="28"/>
            <w:szCs w:val="28"/>
            <w:highlight w:val="white"/>
          </w:rPr>
          <w:t>М. И. Левина</w:t>
        </w:r>
      </w:hyperlink>
      <w:r w:rsidR="00AF6944">
        <w:rPr>
          <w:sz w:val="28"/>
          <w:szCs w:val="28"/>
          <w:highlight w:val="white"/>
        </w:rPr>
        <w:t xml:space="preserve">, </w:t>
      </w:r>
      <w:hyperlink r:id="rId19">
        <w:r w:rsidR="00AF6944">
          <w:rPr>
            <w:sz w:val="28"/>
            <w:szCs w:val="28"/>
            <w:highlight w:val="white"/>
          </w:rPr>
          <w:t>В. П. Бусыгина</w:t>
        </w:r>
      </w:hyperlink>
      <w:r w:rsidR="00AF6944">
        <w:rPr>
          <w:sz w:val="28"/>
          <w:szCs w:val="28"/>
          <w:highlight w:val="white"/>
        </w:rPr>
        <w:t>. – М.: Дело, 2017. – 287 с. - ISBN 9785774912896.</w:t>
      </w:r>
    </w:p>
    <w:p w:rsidR="00D73030" w:rsidRDefault="001E2EFB" w:rsidP="00635559">
      <w:pPr>
        <w:widowControl/>
        <w:numPr>
          <w:ilvl w:val="0"/>
          <w:numId w:val="3"/>
        </w:numPr>
        <w:spacing w:before="0"/>
        <w:ind w:left="0" w:hanging="3"/>
        <w:rPr>
          <w:highlight w:val="white"/>
        </w:rPr>
      </w:pPr>
      <w:hyperlink r:id="rId20">
        <w:r w:rsidR="00AF6944">
          <w:rPr>
            <w:sz w:val="28"/>
            <w:szCs w:val="28"/>
            <w:highlight w:val="white"/>
          </w:rPr>
          <w:t>О'Салливан, А.</w:t>
        </w:r>
      </w:hyperlink>
      <w:r w:rsidR="00AF6944">
        <w:rPr>
          <w:sz w:val="28"/>
          <w:szCs w:val="28"/>
          <w:highlight w:val="white"/>
        </w:rPr>
        <w:t xml:space="preserve"> Экономика города / </w:t>
      </w:r>
      <w:hyperlink r:id="rId21">
        <w:r w:rsidR="00AF6944">
          <w:rPr>
            <w:sz w:val="28"/>
            <w:szCs w:val="28"/>
            <w:highlight w:val="white"/>
          </w:rPr>
          <w:t>А. О'Салливан</w:t>
        </w:r>
      </w:hyperlink>
      <w:r w:rsidR="00AF6944">
        <w:rPr>
          <w:sz w:val="28"/>
          <w:szCs w:val="28"/>
          <w:highlight w:val="white"/>
        </w:rPr>
        <w:t xml:space="preserve">; Пер. с англ. </w:t>
      </w:r>
      <w:hyperlink r:id="rId22">
        <w:r w:rsidR="00AF6944">
          <w:rPr>
            <w:sz w:val="28"/>
            <w:szCs w:val="28"/>
            <w:highlight w:val="white"/>
          </w:rPr>
          <w:t>В. П. Пипейкина</w:t>
        </w:r>
      </w:hyperlink>
      <w:r w:rsidR="00AF6944">
        <w:rPr>
          <w:sz w:val="28"/>
          <w:szCs w:val="28"/>
          <w:highlight w:val="white"/>
        </w:rPr>
        <w:t>. – 4-е изд. – М.: ИНФРА-М, 2002. – 705 с. – (Сер. "Университетский учебник") . - ISBN 5-16-000673-7.</w:t>
      </w:r>
    </w:p>
    <w:p w:rsidR="00D73030" w:rsidRDefault="001E2EFB" w:rsidP="00635559">
      <w:pPr>
        <w:widowControl/>
        <w:numPr>
          <w:ilvl w:val="0"/>
          <w:numId w:val="3"/>
        </w:numPr>
        <w:spacing w:before="0"/>
        <w:ind w:left="0" w:hanging="3"/>
        <w:rPr>
          <w:highlight w:val="white"/>
        </w:rPr>
      </w:pPr>
      <w:hyperlink r:id="rId23">
        <w:r w:rsidR="00AF6944">
          <w:rPr>
            <w:sz w:val="28"/>
            <w:szCs w:val="28"/>
            <w:highlight w:val="white"/>
          </w:rPr>
          <w:t>Скотт, Дж</w:t>
        </w:r>
      </w:hyperlink>
      <w:r w:rsidR="00AF6944">
        <w:rPr>
          <w:sz w:val="28"/>
          <w:szCs w:val="28"/>
          <w:highlight w:val="white"/>
        </w:rPr>
        <w:t xml:space="preserve">. Благими намерениями государства: почему и как проваливались проекты улучшения условий человеческой жизни / </w:t>
      </w:r>
      <w:hyperlink r:id="rId24">
        <w:r w:rsidR="00AF6944">
          <w:rPr>
            <w:sz w:val="28"/>
            <w:szCs w:val="28"/>
            <w:highlight w:val="white"/>
          </w:rPr>
          <w:t>Дж. Скотт</w:t>
        </w:r>
      </w:hyperlink>
      <w:r w:rsidR="00AF6944">
        <w:rPr>
          <w:sz w:val="28"/>
          <w:szCs w:val="28"/>
          <w:highlight w:val="white"/>
        </w:rPr>
        <w:t xml:space="preserve">; Пер. с англ. </w:t>
      </w:r>
      <w:hyperlink r:id="rId25">
        <w:r w:rsidR="00AF6944">
          <w:rPr>
            <w:sz w:val="28"/>
            <w:szCs w:val="28"/>
            <w:highlight w:val="white"/>
          </w:rPr>
          <w:t>Э. Н. Гусинского</w:t>
        </w:r>
      </w:hyperlink>
      <w:r w:rsidR="00AF6944">
        <w:rPr>
          <w:sz w:val="28"/>
          <w:szCs w:val="28"/>
          <w:highlight w:val="white"/>
        </w:rPr>
        <w:t xml:space="preserve">, </w:t>
      </w:r>
      <w:hyperlink r:id="rId26">
        <w:r w:rsidR="00AF6944">
          <w:rPr>
            <w:sz w:val="28"/>
            <w:szCs w:val="28"/>
            <w:highlight w:val="white"/>
          </w:rPr>
          <w:t>Ю. И. Турчаниновой</w:t>
        </w:r>
      </w:hyperlink>
      <w:r w:rsidR="00AF6944">
        <w:rPr>
          <w:sz w:val="28"/>
          <w:szCs w:val="28"/>
          <w:highlight w:val="white"/>
        </w:rPr>
        <w:t>. – М.: Университетская книга, 2005. – 568 с. - ISBN 5-9869901-6-1.</w:t>
      </w: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</w:p>
    <w:p w:rsidR="00D73030" w:rsidRDefault="00D73030" w:rsidP="00635559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120" w:after="60" w:line="240" w:lineRule="auto"/>
        <w:ind w:left="0" w:hanging="3"/>
        <w:jc w:val="left"/>
        <w:rPr>
          <w:color w:val="000000"/>
          <w:sz w:val="28"/>
          <w:szCs w:val="28"/>
        </w:rPr>
      </w:pPr>
    </w:p>
    <w:p w:rsidR="00D73030" w:rsidRDefault="00AF6944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эффективного обеспечения наглядности с целью активизации познавательных процессов при усвоении студентами учебной дисциплины используются:</w:t>
      </w:r>
    </w:p>
    <w:p w:rsidR="00D73030" w:rsidRDefault="00AF6944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мультимедийный проектор для просмотра видео-контента для проведения лекций и семинаров;</w:t>
      </w:r>
    </w:p>
    <w:p w:rsidR="00D73030" w:rsidRDefault="00AF6944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экраны для демонстрации презентаций на лекциях и семинарах.</w:t>
      </w: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</w:p>
    <w:p w:rsidR="00D73030" w:rsidRDefault="00D73030" w:rsidP="00635559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</w:p>
    <w:p w:rsidR="00D73030" w:rsidRDefault="00D73030" w:rsidP="00635559">
      <w:pPr>
        <w:widowControl/>
        <w:spacing w:before="0"/>
        <w:ind w:left="0" w:hanging="3"/>
        <w:rPr>
          <w:sz w:val="28"/>
          <w:szCs w:val="28"/>
        </w:rPr>
      </w:pPr>
    </w:p>
    <w:p w:rsidR="00D73030" w:rsidRDefault="00D73030" w:rsidP="00D73030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hanging="3"/>
        <w:rPr>
          <w:sz w:val="28"/>
          <w:szCs w:val="28"/>
        </w:rPr>
      </w:pPr>
    </w:p>
    <w:sectPr w:rsidR="00D73030">
      <w:headerReference w:type="even" r:id="rId27"/>
      <w:headerReference w:type="default" r:id="rId28"/>
      <w:footerReference w:type="default" r:id="rId29"/>
      <w:headerReference w:type="first" r:id="rId30"/>
      <w:pgSz w:w="11906" w:h="16838"/>
      <w:pgMar w:top="719" w:right="850" w:bottom="71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EFB" w:rsidRDefault="001E2EFB" w:rsidP="00635559">
      <w:pPr>
        <w:spacing w:before="0" w:line="240" w:lineRule="auto"/>
        <w:ind w:left="0" w:hanging="3"/>
      </w:pPr>
      <w:r>
        <w:separator/>
      </w:r>
    </w:p>
  </w:endnote>
  <w:endnote w:type="continuationSeparator" w:id="0">
    <w:p w:rsidR="001E2EFB" w:rsidRDefault="001E2EFB" w:rsidP="00635559">
      <w:pPr>
        <w:spacing w:before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30" w:rsidRDefault="00AF6944" w:rsidP="00635559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8710D9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:rsidR="00D73030" w:rsidRDefault="00D73030" w:rsidP="00635559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hanging="2"/>
      <w:jc w:val="left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EFB" w:rsidRDefault="001E2EFB" w:rsidP="00635559">
      <w:pPr>
        <w:spacing w:before="0" w:line="240" w:lineRule="auto"/>
        <w:ind w:left="0" w:hanging="3"/>
      </w:pPr>
      <w:r>
        <w:separator/>
      </w:r>
    </w:p>
  </w:footnote>
  <w:footnote w:type="continuationSeparator" w:id="0">
    <w:p w:rsidR="001E2EFB" w:rsidRDefault="001E2EFB" w:rsidP="00635559">
      <w:pPr>
        <w:spacing w:before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30" w:rsidRDefault="00AF6944" w:rsidP="00635559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D73030" w:rsidRDefault="00D73030" w:rsidP="00635559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right="360" w:hanging="2"/>
      <w:jc w:val="left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30" w:rsidRDefault="00D73030" w:rsidP="00635559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right="360" w:hanging="2"/>
      <w:jc w:val="left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30" w:rsidRDefault="00D73030" w:rsidP="00635559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hanging="2"/>
      <w:jc w:val="left"/>
      <w:rPr>
        <w:color w:val="000000"/>
        <w:sz w:val="24"/>
        <w:szCs w:val="24"/>
      </w:rPr>
    </w:pPr>
  </w:p>
  <w:tbl>
    <w:tblPr>
      <w:tblStyle w:val="affb"/>
      <w:tblW w:w="9606" w:type="dxa"/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877"/>
      <w:gridCol w:w="8729"/>
    </w:tblGrid>
    <w:tr w:rsidR="00D73030">
      <w:tc>
        <w:tcPr>
          <w:tcW w:w="877" w:type="dxa"/>
        </w:tcPr>
        <w:p w:rsidR="00D73030" w:rsidRDefault="001E2EFB" w:rsidP="0063555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before="0" w:line="240" w:lineRule="auto"/>
            <w:ind w:left="0" w:hanging="3"/>
            <w:jc w:val="left"/>
            <w:rPr>
              <w:color w:val="000000"/>
              <w:sz w:val="24"/>
              <w:szCs w:val="24"/>
            </w:rPr>
          </w:pPr>
          <w:hyperlink r:id="rId1">
            <w:r w:rsidR="00AF6944">
              <w:rPr>
                <w:rFonts w:ascii="Tahoma" w:eastAsia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114300" distR="114300">
                  <wp:extent cx="419735" cy="457200"/>
                  <wp:effectExtent l="0" t="0" r="0" b="0"/>
                  <wp:docPr id="1027" name="image1.png" descr="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 "/>
                          <pic:cNvPicPr preferRelativeResize="0"/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735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8729" w:type="dxa"/>
        </w:tcPr>
        <w:p w:rsidR="00D73030" w:rsidRDefault="00AF6944" w:rsidP="0063555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75"/>
              <w:tab w:val="center" w:pos="4967"/>
            </w:tabs>
            <w:spacing w:before="0" w:line="240" w:lineRule="auto"/>
            <w:ind w:hanging="2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Национальный исследовательский университет «Высшая школа экономики»</w:t>
          </w:r>
          <w:r>
            <w:rPr>
              <w:color w:val="000000"/>
              <w:sz w:val="20"/>
              <w:szCs w:val="20"/>
            </w:rPr>
            <w:br/>
            <w:t>Программа дисциплины «Методология исторического исследования изучаемого региона»</w:t>
          </w:r>
        </w:p>
        <w:p w:rsidR="00D73030" w:rsidRDefault="00AF6944" w:rsidP="00635559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before="0" w:line="240" w:lineRule="auto"/>
            <w:ind w:hanging="2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для направления подготовки бакалавра 032100.62 Востоковедение и африканистика</w:t>
          </w:r>
        </w:p>
      </w:tc>
    </w:tr>
  </w:tbl>
  <w:p w:rsidR="00D73030" w:rsidRDefault="00D73030" w:rsidP="00635559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hanging="2"/>
      <w:jc w:val="left"/>
      <w:rPr>
        <w:color w:val="000000"/>
        <w:sz w:val="24"/>
        <w:szCs w:val="24"/>
      </w:rPr>
    </w:pPr>
  </w:p>
  <w:p w:rsidR="00D73030" w:rsidRDefault="00D73030" w:rsidP="00635559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hanging="2"/>
      <w:jc w:val="left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F7E8E"/>
    <w:multiLevelType w:val="multilevel"/>
    <w:tmpl w:val="BD8C52B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0B2290F"/>
    <w:multiLevelType w:val="multilevel"/>
    <w:tmpl w:val="9DE005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4C385188"/>
    <w:multiLevelType w:val="multilevel"/>
    <w:tmpl w:val="22544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69A05DCC"/>
    <w:multiLevelType w:val="multilevel"/>
    <w:tmpl w:val="5C1CFA60"/>
    <w:lvl w:ilvl="0">
      <w:start w:val="1"/>
      <w:numFmt w:val="decimal"/>
      <w:pStyle w:val="a0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7CF92635"/>
    <w:multiLevelType w:val="multilevel"/>
    <w:tmpl w:val="FB6ACD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DE92EEB"/>
    <w:multiLevelType w:val="multilevel"/>
    <w:tmpl w:val="76DE9A4A"/>
    <w:lvl w:ilvl="0">
      <w:start w:val="1"/>
      <w:numFmt w:val="bullet"/>
      <w:pStyle w:val="a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30"/>
    <w:rsid w:val="001E2EFB"/>
    <w:rsid w:val="00635559"/>
    <w:rsid w:val="008710D9"/>
    <w:rsid w:val="00AF6944"/>
    <w:rsid w:val="00D7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ED3A1-A98A-4A01-B463-16D7274E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>
      <w:pPr>
        <w:widowControl w:val="0"/>
        <w:spacing w:before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position w:val="-1"/>
    </w:rPr>
  </w:style>
  <w:style w:type="paragraph" w:styleId="1">
    <w:name w:val="heading 1"/>
    <w:basedOn w:val="a2"/>
    <w:next w:val="a2"/>
    <w:pPr>
      <w:keepNext/>
      <w:jc w:val="center"/>
    </w:pPr>
    <w:rPr>
      <w:b/>
      <w:bCs/>
      <w:sz w:val="28"/>
      <w:szCs w:val="24"/>
    </w:rPr>
  </w:style>
  <w:style w:type="paragraph" w:styleId="2">
    <w:name w:val="heading 2"/>
    <w:basedOn w:val="a2"/>
    <w:next w:val="a2"/>
    <w:pPr>
      <w:keepNext/>
      <w:outlineLvl w:val="1"/>
    </w:pPr>
    <w:rPr>
      <w:sz w:val="28"/>
      <w:szCs w:val="24"/>
    </w:rPr>
  </w:style>
  <w:style w:type="paragraph" w:styleId="3">
    <w:name w:val="heading 3"/>
    <w:basedOn w:val="a2"/>
    <w:next w:val="a2"/>
    <w:pPr>
      <w:keepNext/>
      <w:jc w:val="right"/>
      <w:outlineLvl w:val="2"/>
    </w:pPr>
    <w:rPr>
      <w:sz w:val="28"/>
      <w:szCs w:val="24"/>
    </w:rPr>
  </w:style>
  <w:style w:type="paragraph" w:styleId="4">
    <w:name w:val="heading 4"/>
    <w:basedOn w:val="a2"/>
    <w:next w:val="a2"/>
    <w:pPr>
      <w:keepNext/>
      <w:jc w:val="center"/>
      <w:outlineLvl w:val="3"/>
    </w:pPr>
    <w:rPr>
      <w:b/>
      <w:bCs/>
      <w:szCs w:val="24"/>
    </w:rPr>
  </w:style>
  <w:style w:type="paragraph" w:styleId="5">
    <w:name w:val="heading 5"/>
    <w:basedOn w:val="a2"/>
    <w:next w:val="a2"/>
    <w:pPr>
      <w:keepNext/>
      <w:jc w:val="center"/>
      <w:outlineLvl w:val="4"/>
    </w:pPr>
    <w:rPr>
      <w:sz w:val="28"/>
      <w:szCs w:val="24"/>
    </w:rPr>
  </w:style>
  <w:style w:type="paragraph" w:styleId="6">
    <w:name w:val="heading 6"/>
    <w:basedOn w:val="a2"/>
    <w:next w:val="a2"/>
    <w:pPr>
      <w:keepNext/>
      <w:outlineLvl w:val="5"/>
    </w:pPr>
    <w:rPr>
      <w:sz w:val="24"/>
      <w:szCs w:val="24"/>
    </w:rPr>
  </w:style>
  <w:style w:type="paragraph" w:styleId="7">
    <w:name w:val="heading 7"/>
    <w:basedOn w:val="a2"/>
    <w:next w:val="a2"/>
    <w:pPr>
      <w:keepNext/>
      <w:outlineLvl w:val="6"/>
    </w:pPr>
    <w:rPr>
      <w:b/>
      <w:sz w:val="28"/>
      <w:szCs w:val="28"/>
    </w:rPr>
  </w:style>
  <w:style w:type="paragraph" w:styleId="8">
    <w:name w:val="heading 8"/>
    <w:basedOn w:val="a2"/>
    <w:next w:val="a2"/>
    <w:pPr>
      <w:keepNext/>
      <w:ind w:firstLine="720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2"/>
    <w:next w:val="a2"/>
    <w:pPr>
      <w:keepNext/>
      <w:outlineLvl w:val="8"/>
    </w:pPr>
    <w:rPr>
      <w:b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2"/>
    <w:pPr>
      <w:autoSpaceDE w:val="0"/>
      <w:autoSpaceDN w:val="0"/>
      <w:spacing w:line="360" w:lineRule="auto"/>
      <w:ind w:right="1582" w:firstLine="720"/>
      <w:jc w:val="center"/>
    </w:pPr>
    <w:rPr>
      <w:b/>
      <w:bCs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2"/>
    <w:pPr>
      <w:jc w:val="center"/>
    </w:pPr>
    <w:rPr>
      <w:b/>
      <w:bCs/>
      <w:sz w:val="40"/>
      <w:szCs w:val="24"/>
    </w:rPr>
  </w:style>
  <w:style w:type="paragraph" w:styleId="30">
    <w:name w:val="Body Text Indent 3"/>
    <w:basedOn w:val="a2"/>
    <w:pPr>
      <w:ind w:firstLine="720"/>
    </w:pPr>
    <w:rPr>
      <w:rFonts w:ascii="Courier New" w:hAnsi="Courier New"/>
      <w:sz w:val="27"/>
      <w:szCs w:val="20"/>
    </w:rPr>
  </w:style>
  <w:style w:type="paragraph" w:styleId="a8">
    <w:name w:val="Body Text Indent"/>
    <w:basedOn w:val="a2"/>
    <w:pPr>
      <w:ind w:firstLine="720"/>
    </w:pPr>
    <w:rPr>
      <w:sz w:val="24"/>
      <w:szCs w:val="24"/>
    </w:rPr>
  </w:style>
  <w:style w:type="paragraph" w:styleId="20">
    <w:name w:val="Body Text 2"/>
    <w:basedOn w:val="a2"/>
    <w:rPr>
      <w:sz w:val="24"/>
      <w:szCs w:val="24"/>
    </w:rPr>
  </w:style>
  <w:style w:type="paragraph" w:styleId="21">
    <w:name w:val="Body Text Indent 2"/>
    <w:basedOn w:val="a2"/>
    <w:pPr>
      <w:spacing w:line="360" w:lineRule="auto"/>
      <w:ind w:firstLine="709"/>
    </w:pPr>
    <w:rPr>
      <w:sz w:val="24"/>
      <w:szCs w:val="24"/>
    </w:rPr>
  </w:style>
  <w:style w:type="paragraph" w:styleId="a9">
    <w:name w:val="header"/>
    <w:basedOn w:val="a2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a">
    <w:name w:val="page number"/>
    <w:basedOn w:val="a3"/>
    <w:rPr>
      <w:w w:val="100"/>
      <w:position w:val="-1"/>
      <w:effect w:val="none"/>
      <w:vertAlign w:val="baseline"/>
      <w:cs w:val="0"/>
      <w:em w:val="none"/>
    </w:rPr>
  </w:style>
  <w:style w:type="paragraph" w:styleId="ab">
    <w:name w:val="footer"/>
    <w:basedOn w:val="a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uthorname1">
    <w:name w:val="authorname1"/>
    <w:rPr>
      <w:rFonts w:ascii="Arial" w:hAnsi="Arial" w:cs="Arial" w:hint="default"/>
      <w:b/>
      <w:bCs/>
      <w:color w:val="000000"/>
      <w:w w:val="100"/>
      <w:position w:val="-1"/>
      <w:sz w:val="24"/>
      <w:szCs w:val="24"/>
      <w:u w:val="none"/>
      <w:effect w:val="none"/>
      <w:vertAlign w:val="baseline"/>
      <w:cs w:val="0"/>
      <w:em w:val="none"/>
    </w:rPr>
  </w:style>
  <w:style w:type="character" w:customStyle="1" w:styleId="subname1">
    <w:name w:val="subname1"/>
    <w:rPr>
      <w:rFonts w:ascii="Times New Roman" w:hAnsi="Times New Roman" w:cs="Times New Roman" w:hint="default"/>
      <w:b/>
      <w:bCs/>
      <w:color w:val="00008B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year1">
    <w:name w:val="year1"/>
    <w:rPr>
      <w:rFonts w:ascii="Times New Roman" w:hAnsi="Times New Roman" w:cs="Times New Roman" w:hint="default"/>
      <w:b/>
      <w:bCs/>
      <w:color w:val="00008B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me1">
    <w:name w:val="name1"/>
    <w:rPr>
      <w:rFonts w:ascii="Times New Roman" w:hAnsi="Times New Roman" w:cs="Times New Roman" w:hint="default"/>
      <w:b/>
      <w:bCs/>
      <w:caps/>
      <w:color w:val="00008B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d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ae">
    <w:name w:val="footnote text"/>
    <w:basedOn w:val="a2"/>
    <w:rPr>
      <w:sz w:val="20"/>
      <w:szCs w:val="20"/>
    </w:rPr>
  </w:style>
  <w:style w:type="character" w:styleId="af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FR2">
    <w:name w:val="FR2"/>
    <w:pPr>
      <w:suppressAutoHyphens/>
      <w:spacing w:before="1340" w:line="420" w:lineRule="auto"/>
      <w:ind w:leftChars="-1" w:left="4680" w:hangingChars="1" w:hanging="1"/>
      <w:textDirection w:val="btLr"/>
      <w:textAlignment w:val="top"/>
      <w:outlineLvl w:val="0"/>
    </w:pPr>
    <w:rPr>
      <w:snapToGrid w:val="0"/>
      <w:position w:val="-1"/>
      <w:sz w:val="28"/>
    </w:rPr>
  </w:style>
  <w:style w:type="paragraph" w:styleId="31">
    <w:name w:val="Body Text 3"/>
    <w:basedOn w:val="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character" w:customStyle="1" w:styleId="af0">
    <w:name w:val="Текст сноски Знак"/>
    <w:rPr>
      <w:w w:val="100"/>
      <w:position w:val="-1"/>
      <w:effect w:val="none"/>
      <w:vertAlign w:val="baseline"/>
      <w:cs w:val="0"/>
      <w:em w:val="none"/>
      <w:lang w:eastAsia="ru-RU"/>
    </w:rPr>
  </w:style>
  <w:style w:type="paragraph" w:customStyle="1" w:styleId="af1">
    <w:name w:val="Нормальный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lang w:val="en-GB"/>
    </w:rPr>
  </w:style>
  <w:style w:type="paragraph" w:customStyle="1" w:styleId="FR3">
    <w:name w:val="FR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b/>
      <w:snapToGrid w:val="0"/>
      <w:position w:val="-1"/>
      <w:sz w:val="24"/>
    </w:rPr>
  </w:style>
  <w:style w:type="paragraph" w:customStyle="1" w:styleId="af2">
    <w:name w:val="Îáû÷íûé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22">
    <w:name w:val="Îñíîâíîé òåêñò 2"/>
    <w:basedOn w:val="a2"/>
    <w:pPr>
      <w:overflowPunct w:val="0"/>
      <w:autoSpaceDE w:val="0"/>
      <w:autoSpaceDN w:val="0"/>
      <w:adjustRightInd w:val="0"/>
      <w:ind w:firstLine="709"/>
      <w:textAlignment w:val="baseline"/>
    </w:pPr>
    <w:rPr>
      <w:sz w:val="24"/>
      <w:szCs w:val="20"/>
    </w:rPr>
  </w:style>
  <w:style w:type="paragraph" w:styleId="af3">
    <w:name w:val="Normal (Web)"/>
    <w:basedOn w:val="a2"/>
    <w:qFormat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apple-style-span">
    <w:name w:val="apple-style-span"/>
    <w:basedOn w:val="a3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3"/>
    <w:rPr>
      <w:w w:val="100"/>
      <w:position w:val="-1"/>
      <w:effect w:val="none"/>
      <w:vertAlign w:val="baseline"/>
      <w:cs w:val="0"/>
      <w:em w:val="none"/>
    </w:rPr>
  </w:style>
  <w:style w:type="character" w:customStyle="1" w:styleId="af4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23">
    <w:name w:val="Заголовок 2 Знак"/>
    <w:rPr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character" w:customStyle="1" w:styleId="80">
    <w:name w:val="Заголовок 8 Знак"/>
    <w:rPr>
      <w:b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10">
    <w:name w:val="Заголовок 1 Знак"/>
    <w:rPr>
      <w:b/>
      <w:bCs/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character" w:customStyle="1" w:styleId="33">
    <w:name w:val="Заголовок 3 Знак"/>
    <w:rPr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character" w:customStyle="1" w:styleId="40">
    <w:name w:val="Заголовок 4 Знак"/>
    <w:rPr>
      <w:b/>
      <w:bCs/>
      <w:w w:val="100"/>
      <w:position w:val="-1"/>
      <w:sz w:val="26"/>
      <w:szCs w:val="24"/>
      <w:effect w:val="none"/>
      <w:vertAlign w:val="baseline"/>
      <w:cs w:val="0"/>
      <w:em w:val="none"/>
      <w:lang w:eastAsia="ru-RU"/>
    </w:rPr>
  </w:style>
  <w:style w:type="character" w:customStyle="1" w:styleId="50">
    <w:name w:val="Заголовок 5 Знак"/>
    <w:rPr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character" w:customStyle="1" w:styleId="60">
    <w:name w:val="Заголовок 6 Знак"/>
    <w:rPr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70">
    <w:name w:val="Заголовок 7 Знак"/>
    <w:rPr>
      <w:b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90">
    <w:name w:val="Заголовок 9 Знак"/>
    <w:rPr>
      <w:b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af5">
    <w:name w:val="Основной текст Знак"/>
    <w:rPr>
      <w:b/>
      <w:bCs/>
      <w:w w:val="100"/>
      <w:position w:val="-1"/>
      <w:sz w:val="40"/>
      <w:szCs w:val="24"/>
      <w:effect w:val="none"/>
      <w:vertAlign w:val="baseline"/>
      <w:cs w:val="0"/>
      <w:em w:val="none"/>
      <w:lang w:eastAsia="ru-RU"/>
    </w:rPr>
  </w:style>
  <w:style w:type="character" w:customStyle="1" w:styleId="34">
    <w:name w:val="Основной текст с отступом 3 Знак"/>
    <w:rPr>
      <w:rFonts w:ascii="Courier New" w:hAnsi="Courier New"/>
      <w:w w:val="100"/>
      <w:position w:val="-1"/>
      <w:sz w:val="27"/>
      <w:effect w:val="none"/>
      <w:vertAlign w:val="baseline"/>
      <w:cs w:val="0"/>
      <w:em w:val="none"/>
      <w:lang w:eastAsia="ru-RU"/>
    </w:rPr>
  </w:style>
  <w:style w:type="character" w:customStyle="1" w:styleId="af6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24">
    <w:name w:val="Основной текст 2 Знак"/>
    <w:rPr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25">
    <w:name w:val="Основной текст с отступом 2 Знак"/>
    <w:rPr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af7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paragraph" w:styleId="af8">
    <w:name w:val="Block Text"/>
    <w:basedOn w:val="a2"/>
    <w:qFormat/>
    <w:pPr>
      <w:ind w:left="1880" w:rightChars="98" w:right="206"/>
    </w:pPr>
    <w:rPr>
      <w:kern w:val="2"/>
      <w:sz w:val="21"/>
      <w:szCs w:val="24"/>
      <w:lang w:eastAsia="zh-C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customStyle="1" w:styleId="a0">
    <w:name w:val="Маркированный."/>
    <w:basedOn w:val="a2"/>
    <w:pPr>
      <w:numPr>
        <w:numId w:val="2"/>
      </w:numPr>
      <w:ind w:left="1066" w:hanging="357"/>
    </w:pPr>
    <w:rPr>
      <w:sz w:val="24"/>
      <w:szCs w:val="22"/>
      <w:lang w:eastAsia="en-US"/>
    </w:rPr>
  </w:style>
  <w:style w:type="paragraph" w:styleId="af9">
    <w:name w:val="List Paragraph"/>
    <w:basedOn w:val="a2"/>
    <w:pPr>
      <w:ind w:left="708"/>
    </w:pPr>
    <w:rPr>
      <w:sz w:val="24"/>
      <w:szCs w:val="24"/>
    </w:rPr>
  </w:style>
  <w:style w:type="paragraph" w:customStyle="1" w:styleId="a1">
    <w:name w:val="нумерованный"/>
    <w:basedOn w:val="a2"/>
    <w:pPr>
      <w:numPr>
        <w:numId w:val="4"/>
      </w:numPr>
      <w:ind w:left="1066" w:hanging="357"/>
    </w:pPr>
    <w:rPr>
      <w:sz w:val="24"/>
      <w:szCs w:val="22"/>
      <w:lang w:eastAsia="en-US"/>
    </w:rPr>
  </w:style>
  <w:style w:type="paragraph" w:styleId="afa">
    <w:name w:val="TOC Heading"/>
    <w:basedOn w:val="1"/>
    <w:next w:val="a2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eastAsia="zh-CN"/>
    </w:rPr>
  </w:style>
  <w:style w:type="paragraph" w:styleId="11">
    <w:name w:val="toc 1"/>
    <w:basedOn w:val="a2"/>
    <w:next w:val="a2"/>
    <w:rPr>
      <w:sz w:val="24"/>
      <w:szCs w:val="24"/>
    </w:rPr>
  </w:style>
  <w:style w:type="paragraph" w:styleId="26">
    <w:name w:val="toc 2"/>
    <w:basedOn w:val="a2"/>
    <w:next w:val="a2"/>
    <w:pPr>
      <w:tabs>
        <w:tab w:val="right" w:leader="dot" w:pos="9345"/>
      </w:tabs>
      <w:ind w:left="240"/>
    </w:pPr>
    <w:rPr>
      <w:noProof/>
      <w:sz w:val="24"/>
      <w:szCs w:val="24"/>
    </w:rPr>
  </w:style>
  <w:style w:type="paragraph" w:styleId="35">
    <w:name w:val="toc 3"/>
    <w:basedOn w:val="a2"/>
    <w:next w:val="a2"/>
    <w:pPr>
      <w:ind w:left="480"/>
    </w:pPr>
    <w:rPr>
      <w:sz w:val="24"/>
      <w:szCs w:val="24"/>
    </w:rPr>
  </w:style>
  <w:style w:type="paragraph" w:styleId="afb">
    <w:name w:val="Balloon Text"/>
    <w:basedOn w:val="a2"/>
    <w:rPr>
      <w:rFonts w:ascii="Tahoma" w:hAnsi="Tahoma"/>
      <w:sz w:val="16"/>
      <w:szCs w:val="16"/>
    </w:rPr>
  </w:style>
  <w:style w:type="character" w:customStyle="1" w:styleId="afc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character" w:styleId="afd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b-mail-personname">
    <w:name w:val="b-mail-person__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uilink">
    <w:name w:val="uilink"/>
    <w:rPr>
      <w:w w:val="100"/>
      <w:position w:val="-1"/>
      <w:effect w:val="none"/>
      <w:vertAlign w:val="baseline"/>
      <w:cs w:val="0"/>
      <w:em w:val="none"/>
    </w:rPr>
  </w:style>
  <w:style w:type="table" w:styleId="afe">
    <w:name w:val="Table Grid"/>
    <w:basedOn w:val="a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Шрифт абзаца по умолчанию"/>
    <w:rPr>
      <w:w w:val="100"/>
      <w:position w:val="-1"/>
      <w:effect w:val="none"/>
      <w:vertAlign w:val="baseline"/>
      <w:cs w:val="0"/>
      <w:em w:val="none"/>
    </w:rPr>
  </w:style>
  <w:style w:type="paragraph" w:styleId="aff0">
    <w:name w:val="List"/>
    <w:basedOn w:val="af1"/>
    <w:pPr>
      <w:ind w:left="283" w:hanging="283"/>
    </w:pPr>
    <w:rPr>
      <w:sz w:val="20"/>
      <w:lang w:val="ru-RU"/>
    </w:rPr>
  </w:style>
  <w:style w:type="character" w:customStyle="1" w:styleId="aff1">
    <w:name w:val="Название Знак"/>
    <w:rPr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styleId="aff2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f3">
    <w:name w:val="annotation text"/>
    <w:basedOn w:val="a2"/>
    <w:rPr>
      <w:sz w:val="20"/>
      <w:szCs w:val="20"/>
    </w:rPr>
  </w:style>
  <w:style w:type="character" w:customStyle="1" w:styleId="aff4">
    <w:name w:val="Текст примечания Знак"/>
    <w:rPr>
      <w:w w:val="100"/>
      <w:position w:val="-1"/>
      <w:effect w:val="none"/>
      <w:vertAlign w:val="baseline"/>
      <w:cs w:val="0"/>
      <w:em w:val="none"/>
      <w:lang w:eastAsia="ru-RU"/>
    </w:rPr>
  </w:style>
  <w:style w:type="paragraph" w:customStyle="1" w:styleId="a">
    <w:name w:val="нумерованный содержание"/>
    <w:basedOn w:val="a2"/>
    <w:pPr>
      <w:numPr>
        <w:numId w:val="6"/>
      </w:numPr>
      <w:ind w:left="-1" w:hanging="1"/>
    </w:pPr>
    <w:rPr>
      <w:sz w:val="24"/>
      <w:szCs w:val="22"/>
      <w:lang w:eastAsia="en-US"/>
    </w:rPr>
  </w:style>
  <w:style w:type="paragraph" w:customStyle="1" w:styleId="ConsPlusNormal">
    <w:name w:val="ConsPlusNormal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ff5">
    <w:name w:val="Subtitle"/>
    <w:basedOn w:val="a2"/>
    <w:next w:val="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.miscp.ru/" TargetMode="External"/><Relationship Id="rId13" Type="http://schemas.openxmlformats.org/officeDocument/2006/relationships/hyperlink" Target="http://opac.hse.ru/absopac/index.php?url=/auteurs/view/20316/source:default" TargetMode="External"/><Relationship Id="rId18" Type="http://schemas.openxmlformats.org/officeDocument/2006/relationships/hyperlink" Target="http://opac.hse.ru/absopac/index.php?url=/auteurs/view/20316/source:default" TargetMode="External"/><Relationship Id="rId26" Type="http://schemas.openxmlformats.org/officeDocument/2006/relationships/hyperlink" Target="http://opac.hse.ru/absopac/index.php?url=/auteurs/view/28854/source:default" TargetMode="External"/><Relationship Id="rId3" Type="http://schemas.openxmlformats.org/officeDocument/2006/relationships/styles" Target="styles.xml"/><Relationship Id="rId21" Type="http://schemas.openxmlformats.org/officeDocument/2006/relationships/hyperlink" Target="http://opac.hse.ru/absopac/index.php?url=/auteurs/view/30619/source:defaul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opac.hse.ru/absopac/index.php?url=/auteurs/view/103081/source:default" TargetMode="External"/><Relationship Id="rId17" Type="http://schemas.openxmlformats.org/officeDocument/2006/relationships/hyperlink" Target="http://opac.hse.ru/absopac/index.php?url=/auteurs/view/103081/source:default" TargetMode="External"/><Relationship Id="rId25" Type="http://schemas.openxmlformats.org/officeDocument/2006/relationships/hyperlink" Target="http://opac.hse.ru/absopac/index.php?url=/auteurs/view/28853/source:defaul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pac.hse.ru/absopac/index.php?url=/auteurs/view/186006/source:default" TargetMode="External"/><Relationship Id="rId20" Type="http://schemas.openxmlformats.org/officeDocument/2006/relationships/hyperlink" Target="http://opac.hse.ru/absopac/index.php?url=/auteurs/view/30619/source:default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pac.hse.ru/absopac/index.php?url=/auteurs/view/182614/source:default" TargetMode="External"/><Relationship Id="rId24" Type="http://schemas.openxmlformats.org/officeDocument/2006/relationships/hyperlink" Target="http://opac.hse.ru/absopac/index.php?url=/auteurs/view/82178/source:default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opac.hse.ru/absopac/index.php?url=/auteurs/view/186006/source:default" TargetMode="External"/><Relationship Id="rId23" Type="http://schemas.openxmlformats.org/officeDocument/2006/relationships/hyperlink" Target="http://opac.hse.ru/absopac/index.php?url=/auteurs/view/82178/source:default" TargetMode="External"/><Relationship Id="rId28" Type="http://schemas.openxmlformats.org/officeDocument/2006/relationships/header" Target="header2.xml"/><Relationship Id="rId10" Type="http://schemas.openxmlformats.org/officeDocument/2006/relationships/hyperlink" Target="http://opac.hse.ru/absopac/index.php?url=/auteurs/view/182614/source:default" TargetMode="External"/><Relationship Id="rId19" Type="http://schemas.openxmlformats.org/officeDocument/2006/relationships/hyperlink" Target="http://opac.hse.ru/absopac/index.php?url=/auteurs/view/103082/source:default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itylab.com/transportation/2019/04/innisfil-transit-ride-hailing-bus-public-transportation-uber/588154/" TargetMode="External"/><Relationship Id="rId14" Type="http://schemas.openxmlformats.org/officeDocument/2006/relationships/hyperlink" Target="http://opac.hse.ru/absopac/index.php?url=/auteurs/view/103082/source:default" TargetMode="External"/><Relationship Id="rId22" Type="http://schemas.openxmlformats.org/officeDocument/2006/relationships/hyperlink" Target="http://opac.hse.ru/absopac/index.php?url=/auteurs/view/30837/source:default" TargetMode="External"/><Relationship Id="rId27" Type="http://schemas.openxmlformats.org/officeDocument/2006/relationships/header" Target="header1.xml"/><Relationship Id="rId30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AMpN8H8YYT/17vGkpOOKyWIxxg==">AMUW2mWE5WiBdR6Q4Ezj2kQfUgUGcqecy/HE+lmrm82yZ3QfvHfw1ZHmHaTDsd1y+SjUstbYvf10yN/tQUoGmzXf5oK3pU001mpJpnTXI+h5S7ScSjBZ87Q=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2408</Words>
  <Characters>13731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ComputerCentreFE</dc:creator>
  <cp:lastModifiedBy>Величко Виктория Сергеевна</cp:lastModifiedBy>
  <cp:revision>2</cp:revision>
  <dcterms:created xsi:type="dcterms:W3CDTF">2019-11-12T11:54:00Z</dcterms:created>
  <dcterms:modified xsi:type="dcterms:W3CDTF">2019-11-12T11:54:00Z</dcterms:modified>
</cp:coreProperties>
</file>