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9774D1" w:rsidRPr="00EC67F6" w14:paraId="45617582" w14:textId="77777777" w:rsidTr="009774D1">
        <w:tc>
          <w:tcPr>
            <w:tcW w:w="4695" w:type="dxa"/>
          </w:tcPr>
          <w:p w14:paraId="1736C4DB" w14:textId="3B3C353C" w:rsidR="009774D1" w:rsidRPr="00C97CCD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B2AB78A" w14:textId="77777777" w:rsidR="009774D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CFE288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62323420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B069CB9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07B72AAB" w14:textId="77777777" w:rsidR="009774D1" w:rsidRPr="00C93A31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8ECA436" w14:textId="77777777" w:rsidR="009774D1" w:rsidRPr="00C93A31" w:rsidRDefault="009774D1" w:rsidP="007045E0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49646709" w14:textId="77777777" w:rsidR="009774D1" w:rsidRPr="00C93A31" w:rsidRDefault="009774D1" w:rsidP="007045E0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BD19FAF" w14:textId="77777777" w:rsidR="009774D1" w:rsidRPr="00C93A31" w:rsidRDefault="009774D1" w:rsidP="007045E0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0E6967BE" w14:textId="77777777" w:rsidR="009774D1" w:rsidRPr="00EC67F6" w:rsidRDefault="009774D1" w:rsidP="007045E0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14:paraId="23E7C721" w14:textId="30D511D8" w:rsidR="009774D1" w:rsidRPr="001F32BF" w:rsidRDefault="009774D1" w:rsidP="007045E0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110EBA">
              <w:rPr>
                <w:b/>
                <w:sz w:val="26"/>
                <w:szCs w:val="26"/>
              </w:rPr>
              <w:t>168</w:t>
            </w:r>
          </w:p>
          <w:p w14:paraId="0DCF0C91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5B21C667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39C5524F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61F361F6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5101FC39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5435F916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5A1ADCA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694EE56" w14:textId="77777777" w:rsidR="009774D1" w:rsidRPr="00E61F37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22DE2C5" w14:textId="77777777" w:rsidR="009774D1" w:rsidRPr="00EC67F6" w:rsidRDefault="009774D1" w:rsidP="007045E0">
            <w:pPr>
              <w:ind w:left="708"/>
              <w:rPr>
                <w:sz w:val="26"/>
                <w:szCs w:val="26"/>
              </w:rPr>
            </w:pPr>
          </w:p>
        </w:tc>
      </w:tr>
    </w:tbl>
    <w:p w14:paraId="46E5E32E" w14:textId="77777777" w:rsidR="00037443" w:rsidRPr="00EC67F6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492536" w14:textId="77777777" w:rsidR="00037443" w:rsidRPr="00EC67F6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259017" w14:textId="77777777" w:rsidR="00037443" w:rsidRPr="00EC67F6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A441F3" w14:textId="38BDDC93" w:rsidR="009774D1" w:rsidRPr="00EC67F6" w:rsidRDefault="00580F5B" w:rsidP="00580F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326DBB9F" w14:textId="77777777" w:rsidR="00580F5B" w:rsidRDefault="00580F5B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D5B5F" w14:textId="22287BEE" w:rsidR="00037443" w:rsidRPr="00210571" w:rsidRDefault="00210571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0F5B" w:rsidRPr="00210571">
        <w:rPr>
          <w:rFonts w:ascii="Times New Roman" w:hAnsi="Times New Roman" w:cs="Times New Roman"/>
          <w:b/>
          <w:bCs/>
          <w:sz w:val="26"/>
          <w:szCs w:val="26"/>
        </w:rPr>
        <w:t>Античная драма в московских театрах</w:t>
      </w:r>
      <w:r w:rsidRPr="0021057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1A569B0" w14:textId="07FA8FDD" w:rsidR="00580F5B" w:rsidRPr="00210571" w:rsidRDefault="00580F5B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0571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3C371AF0" w14:textId="77777777" w:rsidR="00037443" w:rsidRPr="00210571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9ED3BD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2DBA2C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84C12E3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97D4D55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70C7891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7A1F7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C166C20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3EFB8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244B6F9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12C4022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9A52261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F24CEC3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1CDB6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81A63C7" w14:textId="36C38E4A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580F5B">
        <w:rPr>
          <w:rFonts w:ascii="Times New Roman" w:hAnsi="Times New Roman" w:cs="Times New Roman"/>
          <w:b/>
          <w:bCs/>
          <w:sz w:val="28"/>
          <w:szCs w:val="28"/>
        </w:rPr>
        <w:t>(ы)</w:t>
      </w:r>
      <w:r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27CD8" w14:textId="77777777" w:rsidR="00037443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Иванова Анна Владимировна</w:t>
      </w:r>
    </w:p>
    <w:p w14:paraId="07368A52" w14:textId="1050A938" w:rsidR="00580F5B" w:rsidRPr="00EC67F6" w:rsidRDefault="00580F5B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80F5B">
        <w:rPr>
          <w:rFonts w:ascii="Times New Roman" w:hAnsi="Times New Roman" w:cs="Times New Roman"/>
          <w:sz w:val="28"/>
          <w:szCs w:val="28"/>
          <w:u w:val="single"/>
        </w:rPr>
        <w:t xml:space="preserve">Мостовая Вера Геннадиевна </w:t>
      </w:r>
    </w:p>
    <w:p w14:paraId="0E2C431D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3175E70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8EE3A7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EC045E5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146664B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CF07B6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67C15C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871C428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7F1548" w14:textId="77777777" w:rsidR="00037443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931E21" w14:textId="77777777" w:rsidR="009774D1" w:rsidRDefault="009774D1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4F7816C" w14:textId="77777777" w:rsidR="009774D1" w:rsidRDefault="009774D1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62CF73C" w14:textId="77777777" w:rsidR="009774D1" w:rsidRPr="00EC67F6" w:rsidRDefault="009774D1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607ACB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5539F88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41BD975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5DF36B" w14:textId="5F503A58" w:rsidR="00580F5B" w:rsidRDefault="00580F5B" w:rsidP="001C2A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BFE5BEE" w14:textId="1E6DC46A" w:rsidR="00580F5B" w:rsidRDefault="00580F5B" w:rsidP="00580F5B">
      <w:pPr>
        <w:ind w:firstLine="72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Настоящий курс предназначен для учащихся 1</w:t>
      </w:r>
      <w:r>
        <w:rPr>
          <w:sz w:val="28"/>
          <w:szCs w:val="28"/>
        </w:rPr>
        <w:t>0-11</w:t>
      </w:r>
      <w:r w:rsidRPr="00FC0307">
        <w:rPr>
          <w:sz w:val="28"/>
          <w:szCs w:val="28"/>
        </w:rPr>
        <w:t xml:space="preserve"> классов Лицея НИУ-ВШЭ</w:t>
      </w:r>
      <w:r>
        <w:rPr>
          <w:sz w:val="28"/>
          <w:szCs w:val="28"/>
        </w:rPr>
        <w:t xml:space="preserve">. </w:t>
      </w:r>
      <w:r w:rsidRPr="00FC0307">
        <w:rPr>
          <w:sz w:val="28"/>
          <w:szCs w:val="28"/>
        </w:rPr>
        <w:t xml:space="preserve">Продолжительность курса – </w:t>
      </w:r>
      <w:r w:rsidR="00272BF3">
        <w:rPr>
          <w:sz w:val="28"/>
          <w:szCs w:val="28"/>
        </w:rPr>
        <w:t>6</w:t>
      </w:r>
      <w:r>
        <w:rPr>
          <w:sz w:val="28"/>
          <w:szCs w:val="28"/>
        </w:rPr>
        <w:t>0 академических часов</w:t>
      </w:r>
      <w:r w:rsidRPr="00FC0307">
        <w:rPr>
          <w:sz w:val="28"/>
          <w:szCs w:val="28"/>
        </w:rPr>
        <w:t xml:space="preserve">. </w:t>
      </w:r>
    </w:p>
    <w:p w14:paraId="28BA20E0" w14:textId="32141D58" w:rsidR="00580F5B" w:rsidRDefault="00580F5B" w:rsidP="00580F5B">
      <w:pPr>
        <w:ind w:firstLine="720"/>
        <w:jc w:val="both"/>
        <w:rPr>
          <w:sz w:val="28"/>
          <w:szCs w:val="28"/>
        </w:rPr>
      </w:pPr>
      <w:r w:rsidRPr="00E241FC">
        <w:rPr>
          <w:sz w:val="28"/>
          <w:szCs w:val="28"/>
        </w:rPr>
        <w:t>Целью настоящего курса является</w:t>
      </w:r>
      <w:r>
        <w:rPr>
          <w:sz w:val="28"/>
          <w:szCs w:val="28"/>
        </w:rPr>
        <w:t xml:space="preserve"> </w:t>
      </w:r>
      <w:r w:rsidRPr="00E241FC">
        <w:rPr>
          <w:sz w:val="28"/>
          <w:szCs w:val="28"/>
        </w:rPr>
        <w:t>формирование у учащихся</w:t>
      </w:r>
      <w:r>
        <w:rPr>
          <w:sz w:val="28"/>
          <w:szCs w:val="28"/>
        </w:rPr>
        <w:t xml:space="preserve"> целостного представления о процессе эволюции жанра драмы с момента его появления в Древней Греции до его современной репрезентации на сцене московских театров. </w:t>
      </w:r>
    </w:p>
    <w:p w14:paraId="1615AA68" w14:textId="0E793BF8" w:rsidR="00580F5B" w:rsidRDefault="00580F5B" w:rsidP="00580F5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2280E" w14:textId="25FAFC9F" w:rsidR="001C2A9E" w:rsidRDefault="001C2A9E" w:rsidP="001C2A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r w:rsidR="00580F5B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14:paraId="123FE4EA" w14:textId="3C9D6A23" w:rsidR="00B521F3" w:rsidRDefault="001C2A9E" w:rsidP="001C2A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D76196">
        <w:rPr>
          <w:rFonts w:ascii="Times New Roman" w:hAnsi="Times New Roman" w:cs="Times New Roman"/>
          <w:bCs/>
          <w:sz w:val="28"/>
          <w:szCs w:val="28"/>
        </w:rPr>
        <w:t xml:space="preserve">учебный предмет предусматривает изучение трех интегрированных тематических блоков, объединенных вокруг </w:t>
      </w:r>
      <w:r w:rsidR="005C7BB4">
        <w:rPr>
          <w:rFonts w:ascii="Times New Roman" w:hAnsi="Times New Roman" w:cs="Times New Roman"/>
          <w:bCs/>
          <w:sz w:val="28"/>
          <w:szCs w:val="28"/>
        </w:rPr>
        <w:t>феномена</w:t>
      </w:r>
      <w:r w:rsidR="00D76196">
        <w:rPr>
          <w:rFonts w:ascii="Times New Roman" w:hAnsi="Times New Roman" w:cs="Times New Roman"/>
          <w:bCs/>
          <w:sz w:val="28"/>
          <w:szCs w:val="28"/>
        </w:rPr>
        <w:t xml:space="preserve"> античной драмы. Первый блок предполагает изучение жанра драмы в исторической перспективе</w:t>
      </w:r>
      <w:r w:rsidR="00B521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7BB4">
        <w:rPr>
          <w:rFonts w:ascii="Times New Roman" w:hAnsi="Times New Roman" w:cs="Times New Roman"/>
          <w:bCs/>
          <w:sz w:val="28"/>
          <w:szCs w:val="28"/>
        </w:rPr>
        <w:t xml:space="preserve">предпосылок </w:t>
      </w:r>
      <w:r w:rsidR="00B521F3">
        <w:rPr>
          <w:rFonts w:ascii="Times New Roman" w:hAnsi="Times New Roman" w:cs="Times New Roman"/>
          <w:bCs/>
          <w:sz w:val="28"/>
          <w:szCs w:val="28"/>
        </w:rPr>
        <w:t>его зарождения</w:t>
      </w:r>
      <w:r w:rsidR="00D76196">
        <w:rPr>
          <w:rFonts w:ascii="Times New Roman" w:hAnsi="Times New Roman" w:cs="Times New Roman"/>
          <w:bCs/>
          <w:sz w:val="28"/>
          <w:szCs w:val="28"/>
        </w:rPr>
        <w:t xml:space="preserve"> в Древней Греции в </w:t>
      </w:r>
      <w:r w:rsidR="00D76196">
        <w:rPr>
          <w:rFonts w:ascii="Times New Roman" w:hAnsi="Times New Roman" w:cs="Times New Roman"/>
          <w:bCs/>
          <w:sz w:val="28"/>
          <w:szCs w:val="28"/>
          <w:lang w:val="en-US"/>
        </w:rPr>
        <w:t>V </w:t>
      </w:r>
      <w:r w:rsidR="00D76196">
        <w:rPr>
          <w:rFonts w:ascii="Times New Roman" w:hAnsi="Times New Roman" w:cs="Times New Roman"/>
          <w:bCs/>
          <w:sz w:val="28"/>
          <w:szCs w:val="28"/>
        </w:rPr>
        <w:t xml:space="preserve">в. до н.э., </w:t>
      </w:r>
      <w:r w:rsidR="00B521F3">
        <w:rPr>
          <w:rFonts w:ascii="Times New Roman" w:hAnsi="Times New Roman" w:cs="Times New Roman"/>
          <w:bCs/>
          <w:sz w:val="28"/>
          <w:szCs w:val="28"/>
        </w:rPr>
        <w:t xml:space="preserve">роли в политической и социальной жизни древних греков </w:t>
      </w:r>
      <w:r w:rsidR="00D76196">
        <w:rPr>
          <w:rFonts w:ascii="Times New Roman" w:hAnsi="Times New Roman" w:cs="Times New Roman"/>
          <w:bCs/>
          <w:sz w:val="28"/>
          <w:szCs w:val="28"/>
        </w:rPr>
        <w:t xml:space="preserve">и его влияния на литературу, историю и культуру Древней Греции и Древнего Рима. </w:t>
      </w:r>
      <w:r w:rsidR="00B521F3">
        <w:rPr>
          <w:rFonts w:ascii="Times New Roman" w:hAnsi="Times New Roman" w:cs="Times New Roman"/>
          <w:bCs/>
          <w:sz w:val="28"/>
          <w:szCs w:val="28"/>
        </w:rPr>
        <w:t>Второй блок связан непосредственно с постановками трагедий античных драматургов в современном им и современном нам мире. Рассматриваются вопросы смысловой и языковой интерпретации текста, способы его перен</w:t>
      </w:r>
      <w:r w:rsidR="0072291C">
        <w:rPr>
          <w:rFonts w:ascii="Times New Roman" w:hAnsi="Times New Roman" w:cs="Times New Roman"/>
          <w:bCs/>
          <w:sz w:val="28"/>
          <w:szCs w:val="28"/>
        </w:rPr>
        <w:t>оса</w:t>
      </w:r>
      <w:r w:rsidR="00B521F3">
        <w:rPr>
          <w:rFonts w:ascii="Times New Roman" w:hAnsi="Times New Roman" w:cs="Times New Roman"/>
          <w:bCs/>
          <w:sz w:val="28"/>
          <w:szCs w:val="28"/>
        </w:rPr>
        <w:t xml:space="preserve"> в сценическое пространство. Третий блок посвящен театральной критике и базовым навыкам написания рецензий.</w:t>
      </w:r>
    </w:p>
    <w:p w14:paraId="65779705" w14:textId="1EBD916E" w:rsidR="001C2A9E" w:rsidRDefault="00B521F3" w:rsidP="001C2A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 проходят в форме лекций, семинаров,</w:t>
      </w:r>
      <w:r w:rsidR="00176696">
        <w:rPr>
          <w:rFonts w:ascii="Times New Roman" w:hAnsi="Times New Roman" w:cs="Times New Roman"/>
          <w:bCs/>
          <w:sz w:val="28"/>
          <w:szCs w:val="28"/>
        </w:rPr>
        <w:t xml:space="preserve"> аудиторных дискуссий,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докладов учащихся и практикумов по академическому письму.  </w:t>
      </w:r>
    </w:p>
    <w:p w14:paraId="1762E6B3" w14:textId="77777777" w:rsidR="001C2A9E" w:rsidRDefault="001C2A9E" w:rsidP="001C2A9E">
      <w:pPr>
        <w:ind w:firstLine="720"/>
        <w:jc w:val="both"/>
        <w:rPr>
          <w:sz w:val="28"/>
          <w:szCs w:val="28"/>
        </w:rPr>
      </w:pPr>
    </w:p>
    <w:p w14:paraId="48391A0C" w14:textId="77777777" w:rsidR="001C2A9E" w:rsidRPr="00E144AB" w:rsidRDefault="001C2A9E" w:rsidP="001C2A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51A920F7" w14:textId="5FAA88E1" w:rsidR="001C2A9E" w:rsidRPr="00EC67F6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.) освоение учебного </w:t>
      </w:r>
      <w:r w:rsidR="009F160B">
        <w:rPr>
          <w:rFonts w:ascii="Times New Roman" w:hAnsi="Times New Roman" w:cs="Times New Roman"/>
          <w:sz w:val="28"/>
          <w:szCs w:val="28"/>
        </w:rPr>
        <w:t>предмета «Античная драма в московских театрах»</w:t>
      </w:r>
      <w:r w:rsidRPr="00EC67F6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7D344A05" w14:textId="77777777" w:rsidR="005978AF" w:rsidRDefault="005978AF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627F11" w14:textId="3ABF8DED" w:rsidR="001C2A9E" w:rsidRPr="00EC67F6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учебного </w:t>
      </w:r>
      <w:r w:rsidR="005978AF">
        <w:rPr>
          <w:rFonts w:ascii="Times New Roman" w:hAnsi="Times New Roman" w:cs="Times New Roman"/>
          <w:sz w:val="28"/>
          <w:szCs w:val="28"/>
        </w:rPr>
        <w:t>модуля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14:paraId="3DB19920" w14:textId="7DFDA304" w:rsidR="001C2A9E" w:rsidRPr="00EC67F6" w:rsidRDefault="00802B4F" w:rsidP="001C2A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знаний о различных </w:t>
      </w:r>
      <w:r w:rsidR="009F160B">
        <w:rPr>
          <w:rFonts w:ascii="Times New Roman" w:hAnsi="Times New Roman" w:cs="Times New Roman"/>
          <w:sz w:val="28"/>
          <w:szCs w:val="28"/>
        </w:rPr>
        <w:t>областях исследований и направлениях научной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160B">
        <w:rPr>
          <w:rFonts w:ascii="Times New Roman" w:hAnsi="Times New Roman" w:cs="Times New Roman"/>
          <w:sz w:val="28"/>
          <w:szCs w:val="28"/>
        </w:rPr>
        <w:t xml:space="preserve">связанных с изучением античной драмы и ее рецепции современным театром, </w:t>
      </w:r>
      <w:r>
        <w:rPr>
          <w:rFonts w:ascii="Times New Roman" w:hAnsi="Times New Roman" w:cs="Times New Roman"/>
          <w:sz w:val="28"/>
          <w:szCs w:val="28"/>
        </w:rPr>
        <w:t>которые позволя</w:t>
      </w:r>
      <w:r w:rsidR="00AA3B60">
        <w:rPr>
          <w:rFonts w:ascii="Times New Roman" w:hAnsi="Times New Roman" w:cs="Times New Roman"/>
          <w:sz w:val="28"/>
          <w:szCs w:val="28"/>
        </w:rPr>
        <w:t xml:space="preserve">т учащемуся совершить </w:t>
      </w:r>
      <w:r w:rsidR="00AA3B60" w:rsidRPr="00AA3B60">
        <w:rPr>
          <w:rFonts w:ascii="Times New Roman" w:hAnsi="Times New Roman" w:cs="Times New Roman"/>
          <w:sz w:val="28"/>
          <w:szCs w:val="28"/>
        </w:rPr>
        <w:t>осознанный выбор будущей профессии;</w:t>
      </w:r>
    </w:p>
    <w:p w14:paraId="614C3451" w14:textId="40147A16" w:rsidR="001C2A9E" w:rsidRDefault="001C2A9E" w:rsidP="001C2A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C2A9E">
        <w:rPr>
          <w:rFonts w:ascii="Times New Roman" w:hAnsi="Times New Roman" w:cs="Times New Roman"/>
          <w:sz w:val="28"/>
          <w:szCs w:val="28"/>
        </w:rPr>
        <w:t>мировоззрения, соответствующего современному уровню развития науки и общественной практики, основанного на диалоге культур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C7BB4">
        <w:rPr>
          <w:rFonts w:ascii="Times New Roman" w:hAnsi="Times New Roman" w:cs="Times New Roman"/>
          <w:sz w:val="28"/>
          <w:szCs w:val="28"/>
        </w:rPr>
        <w:t>эпох</w:t>
      </w:r>
      <w:r w:rsidRPr="001C2A9E">
        <w:rPr>
          <w:rFonts w:ascii="Times New Roman" w:hAnsi="Times New Roman" w:cs="Times New Roman"/>
          <w:sz w:val="28"/>
          <w:szCs w:val="28"/>
        </w:rPr>
        <w:t>, осознание своего места в поликультурном мире;</w:t>
      </w:r>
    </w:p>
    <w:p w14:paraId="43800382" w14:textId="6EDFCF3F" w:rsidR="001C2A9E" w:rsidRDefault="001C2A9E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</w:t>
      </w:r>
      <w:r w:rsidR="005978AF">
        <w:rPr>
          <w:rFonts w:ascii="Times New Roman" w:hAnsi="Times New Roman" w:cs="Times New Roman"/>
          <w:sz w:val="28"/>
          <w:szCs w:val="28"/>
        </w:rPr>
        <w:t>нно-познавательной деятельности;</w:t>
      </w:r>
    </w:p>
    <w:p w14:paraId="21136446" w14:textId="77777777" w:rsidR="00802B4F" w:rsidRDefault="00802B4F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 и</w:t>
      </w:r>
      <w:r w:rsidRPr="00802B4F">
        <w:rPr>
          <w:rFonts w:ascii="Times New Roman" w:hAnsi="Times New Roman" w:cs="Times New Roman"/>
          <w:sz w:val="28"/>
          <w:szCs w:val="28"/>
        </w:rPr>
        <w:t xml:space="preserve"> взрослыми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02B4F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FAA74B" w14:textId="4242C436" w:rsidR="00AA3B60" w:rsidRPr="00AA3B60" w:rsidRDefault="00AA3B60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отношения</w:t>
      </w:r>
      <w:r w:rsidRPr="00AA3B60">
        <w:rPr>
          <w:rFonts w:ascii="Times New Roman" w:hAnsi="Times New Roman" w:cs="Times New Roman"/>
          <w:sz w:val="28"/>
          <w:szCs w:val="28"/>
        </w:rPr>
        <w:t xml:space="preserve"> к миру, включая эстетику </w:t>
      </w:r>
      <w:r w:rsidR="009F160B">
        <w:rPr>
          <w:rFonts w:ascii="Times New Roman" w:hAnsi="Times New Roman" w:cs="Times New Roman"/>
          <w:sz w:val="28"/>
          <w:szCs w:val="28"/>
        </w:rPr>
        <w:lastRenderedPageBreak/>
        <w:t>театра</w:t>
      </w:r>
      <w:r w:rsidRPr="00AA3B60">
        <w:rPr>
          <w:rFonts w:ascii="Times New Roman" w:hAnsi="Times New Roman" w:cs="Times New Roman"/>
          <w:sz w:val="28"/>
          <w:szCs w:val="28"/>
        </w:rPr>
        <w:t xml:space="preserve">, научного творчества, </w:t>
      </w:r>
      <w:r w:rsidR="007553E3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14:paraId="1B1E872B" w14:textId="77777777" w:rsidR="005978AF" w:rsidRDefault="005978AF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F0EE98" w14:textId="7E3345C6" w:rsidR="001C2A9E" w:rsidRPr="00EC67F6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учебного </w:t>
      </w:r>
      <w:r w:rsidR="005978AF">
        <w:rPr>
          <w:rFonts w:ascii="Times New Roman" w:hAnsi="Times New Roman" w:cs="Times New Roman"/>
          <w:sz w:val="28"/>
          <w:szCs w:val="28"/>
        </w:rPr>
        <w:t>модуля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14:paraId="0466E48F" w14:textId="49941937" w:rsidR="009F160B" w:rsidRPr="009F160B" w:rsidRDefault="009F160B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 w:rsidRPr="009F160B">
        <w:rPr>
          <w:sz w:val="28"/>
          <w:szCs w:val="28"/>
          <w:lang w:val="ru-RU" w:eastAsia="en-US"/>
        </w:rPr>
        <w:t>формирование представлений о системе стилей художественной литературы античной эпохи,</w:t>
      </w:r>
      <w:r w:rsidR="005C7BB4">
        <w:rPr>
          <w:sz w:val="28"/>
          <w:szCs w:val="28"/>
          <w:lang w:val="ru-RU" w:eastAsia="en-US"/>
        </w:rPr>
        <w:t xml:space="preserve"> о роли драмы в жанровой системе</w:t>
      </w:r>
      <w:r w:rsidRPr="009F160B">
        <w:rPr>
          <w:sz w:val="28"/>
          <w:szCs w:val="28"/>
          <w:lang w:val="ru-RU" w:eastAsia="en-US"/>
        </w:rPr>
        <w:t xml:space="preserve"> античности, об индивидуальном авторском стиле и его проявлении в античной трагедии и комедии;</w:t>
      </w:r>
    </w:p>
    <w:p w14:paraId="2EFE0AEC" w14:textId="56EA8BF3" w:rsidR="00802B4F" w:rsidRDefault="00802B4F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владение комплексом знаний об </w:t>
      </w:r>
      <w:r w:rsidR="005978AF">
        <w:rPr>
          <w:rFonts w:eastAsiaTheme="minorHAnsi"/>
          <w:sz w:val="28"/>
          <w:szCs w:val="28"/>
          <w:lang w:val="ru-RU" w:eastAsia="en-US"/>
        </w:rPr>
        <w:t xml:space="preserve">эпохе античности в </w:t>
      </w:r>
      <w:r>
        <w:rPr>
          <w:rFonts w:eastAsiaTheme="minorHAnsi"/>
          <w:sz w:val="28"/>
          <w:szCs w:val="28"/>
          <w:lang w:val="ru-RU" w:eastAsia="en-US"/>
        </w:rPr>
        <w:t>истории человечества (</w:t>
      </w:r>
      <w:r>
        <w:rPr>
          <w:rFonts w:eastAsiaTheme="minorHAnsi"/>
          <w:sz w:val="28"/>
          <w:szCs w:val="28"/>
          <w:lang w:eastAsia="en-US"/>
        </w:rPr>
        <w:t>III</w:t>
      </w:r>
      <w:r>
        <w:rPr>
          <w:rFonts w:eastAsiaTheme="minorHAnsi"/>
          <w:sz w:val="28"/>
          <w:szCs w:val="28"/>
          <w:lang w:val="ru-RU" w:eastAsia="en-US"/>
        </w:rPr>
        <w:t xml:space="preserve"> тыс. до н.э. – </w:t>
      </w:r>
      <w:r>
        <w:rPr>
          <w:rFonts w:eastAsiaTheme="minorHAnsi"/>
          <w:sz w:val="28"/>
          <w:szCs w:val="28"/>
          <w:lang w:eastAsia="en-US"/>
        </w:rPr>
        <w:t>V </w:t>
      </w:r>
      <w:r>
        <w:rPr>
          <w:rFonts w:eastAsiaTheme="minorHAnsi"/>
          <w:sz w:val="28"/>
          <w:szCs w:val="28"/>
          <w:lang w:val="ru-RU" w:eastAsia="en-US"/>
        </w:rPr>
        <w:t xml:space="preserve">в. н.э.) и </w:t>
      </w:r>
      <w:r w:rsidR="009F160B">
        <w:rPr>
          <w:rFonts w:eastAsiaTheme="minorHAnsi"/>
          <w:sz w:val="28"/>
          <w:szCs w:val="28"/>
          <w:lang w:val="ru-RU" w:eastAsia="en-US"/>
        </w:rPr>
        <w:t>роли достижений античной цивилизации в формировании современной мировой культуры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14:paraId="23D7E82A" w14:textId="2CF24B88" w:rsidR="00D76196" w:rsidRDefault="00D76196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формирование представлений об основных принципах театральной режиссуры, ознакомление с театральными постановками разных стилей и жанров;</w:t>
      </w:r>
    </w:p>
    <w:p w14:paraId="7F07C49D" w14:textId="53942800" w:rsidR="009F160B" w:rsidRPr="00D76196" w:rsidRDefault="009F160B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 w:rsidRPr="009F160B">
        <w:rPr>
          <w:sz w:val="28"/>
          <w:szCs w:val="28"/>
          <w:lang w:val="ru-RU" w:eastAsia="en-US"/>
        </w:rPr>
        <w:t>умение оценивать художественную интерпретацию литературного произведения в произведениях других видов искусств (театр);</w:t>
      </w:r>
    </w:p>
    <w:p w14:paraId="090CBDE1" w14:textId="08810961" w:rsidR="00D76196" w:rsidRPr="00D76196" w:rsidRDefault="00D76196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 w:rsidRPr="00D76196">
        <w:rPr>
          <w:sz w:val="28"/>
          <w:szCs w:val="28"/>
          <w:lang w:val="ru-RU" w:eastAsia="en-US"/>
        </w:rPr>
        <w:t>формирование представлений о принципах основных направлений литературной и театральной критики, понимание их различий;</w:t>
      </w:r>
    </w:p>
    <w:p w14:paraId="08FCB85E" w14:textId="77777777" w:rsidR="00802B4F" w:rsidRPr="00802B4F" w:rsidRDefault="0098259E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знание содержания произведений мировой классической литературы (античных авторов), </w:t>
      </w:r>
      <w:r w:rsidRPr="0098259E">
        <w:rPr>
          <w:rFonts w:eastAsiaTheme="minorHAnsi"/>
          <w:sz w:val="28"/>
          <w:szCs w:val="28"/>
          <w:lang w:val="ru-RU" w:eastAsia="en-US"/>
        </w:rPr>
        <w:t xml:space="preserve">их историко-культурного и нравственно-ценностного влияния на формирование </w:t>
      </w:r>
      <w:r>
        <w:rPr>
          <w:rFonts w:eastAsiaTheme="minorHAnsi"/>
          <w:sz w:val="28"/>
          <w:szCs w:val="28"/>
          <w:lang w:val="ru-RU" w:eastAsia="en-US"/>
        </w:rPr>
        <w:t>литературы последующих веков</w:t>
      </w:r>
      <w:r w:rsidR="00802B4F">
        <w:rPr>
          <w:rFonts w:eastAsiaTheme="minorHAnsi"/>
          <w:sz w:val="28"/>
          <w:szCs w:val="28"/>
          <w:lang w:val="ru-RU" w:eastAsia="en-US"/>
        </w:rPr>
        <w:t>;</w:t>
      </w:r>
    </w:p>
    <w:p w14:paraId="6239A60B" w14:textId="77777777" w:rsidR="001C2A9E" w:rsidRDefault="0098259E" w:rsidP="00802B4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802B4F" w:rsidRPr="00802B4F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14:paraId="58A3E12A" w14:textId="77777777" w:rsidR="00802B4F" w:rsidRPr="00EC67F6" w:rsidRDefault="0098259E" w:rsidP="007553E3">
      <w:pPr>
        <w:pStyle w:val="ConsPlusNormal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802B4F" w:rsidRPr="00802B4F">
        <w:rPr>
          <w:rFonts w:ascii="Times New Roman" w:hAnsi="Times New Roman" w:cs="Times New Roman"/>
          <w:sz w:val="28"/>
          <w:szCs w:val="28"/>
        </w:rPr>
        <w:t xml:space="preserve"> учитывать исторический, историко-культурный контекст и контекст творчества писателя в процессе анали</w:t>
      </w:r>
      <w:r w:rsidR="007553E3">
        <w:rPr>
          <w:rFonts w:ascii="Times New Roman" w:hAnsi="Times New Roman" w:cs="Times New Roman"/>
          <w:sz w:val="28"/>
          <w:szCs w:val="28"/>
        </w:rPr>
        <w:t>за художественного произведения.</w:t>
      </w:r>
    </w:p>
    <w:p w14:paraId="5A089401" w14:textId="77777777" w:rsidR="005978AF" w:rsidRDefault="005978AF" w:rsidP="001C2A9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201FB0D" w14:textId="53851A3F" w:rsidR="001C2A9E" w:rsidRDefault="001C2A9E" w:rsidP="001C2A9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</w:t>
      </w:r>
      <w:r w:rsidR="005978AF">
        <w:rPr>
          <w:rFonts w:ascii="Times New Roman" w:hAnsi="Times New Roman" w:cs="Times New Roman"/>
          <w:sz w:val="28"/>
          <w:szCs w:val="28"/>
        </w:rPr>
        <w:t>модуля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14:paraId="4108DFB0" w14:textId="55BD08CE" w:rsidR="007553E3" w:rsidRPr="007553E3" w:rsidRDefault="007553E3" w:rsidP="007553E3">
      <w:pPr>
        <w:pStyle w:val="a5"/>
        <w:numPr>
          <w:ilvl w:val="0"/>
          <w:numId w:val="8"/>
        </w:numPr>
        <w:ind w:left="56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7553E3">
        <w:rPr>
          <w:sz w:val="28"/>
          <w:szCs w:val="28"/>
          <w:lang w:val="ru-RU"/>
        </w:rPr>
        <w:t>ормирование навыков поиска необходимой информации, умение ориентироваться в различных источниках информации</w:t>
      </w:r>
      <w:r>
        <w:rPr>
          <w:sz w:val="28"/>
          <w:szCs w:val="28"/>
          <w:lang w:val="ru-RU"/>
        </w:rPr>
        <w:t xml:space="preserve"> и</w:t>
      </w:r>
      <w:r w:rsidRPr="007553E3">
        <w:rPr>
          <w:sz w:val="28"/>
          <w:szCs w:val="28"/>
          <w:lang w:val="ru-RU"/>
        </w:rPr>
        <w:t xml:space="preserve"> определять степень достоверности и н</w:t>
      </w:r>
      <w:r w:rsidR="005C7BB4">
        <w:rPr>
          <w:sz w:val="28"/>
          <w:szCs w:val="28"/>
          <w:lang w:val="ru-RU"/>
        </w:rPr>
        <w:t>аучной значимости её источников,</w:t>
      </w:r>
      <w:r w:rsidRPr="007553E3">
        <w:rPr>
          <w:sz w:val="28"/>
          <w:szCs w:val="28"/>
          <w:lang w:val="ru-RU"/>
        </w:rPr>
        <w:t xml:space="preserve"> критически оценивать и интерпретировать информацию, получаемую из различных источников</w:t>
      </w:r>
    </w:p>
    <w:p w14:paraId="0C7A4519" w14:textId="77777777" w:rsidR="007553E3" w:rsidRDefault="007553E3" w:rsidP="007553E3">
      <w:pPr>
        <w:numPr>
          <w:ilvl w:val="0"/>
          <w:numId w:val="8"/>
        </w:numPr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553E3">
        <w:rPr>
          <w:sz w:val="28"/>
          <w:szCs w:val="28"/>
        </w:rPr>
        <w:t xml:space="preserve">ормирование навыков </w:t>
      </w:r>
      <w:r>
        <w:rPr>
          <w:sz w:val="28"/>
          <w:szCs w:val="28"/>
        </w:rPr>
        <w:t>самостоятельного поиска</w:t>
      </w:r>
      <w:r w:rsidRPr="007553E3">
        <w:rPr>
          <w:sz w:val="28"/>
          <w:szCs w:val="28"/>
        </w:rPr>
        <w:t xml:space="preserve"> методов решения практических и аналитических задач</w:t>
      </w:r>
      <w:r>
        <w:rPr>
          <w:sz w:val="28"/>
          <w:szCs w:val="28"/>
        </w:rPr>
        <w:t>, в частности подготовки  выступления с докладами;</w:t>
      </w:r>
    </w:p>
    <w:p w14:paraId="68F8E1AA" w14:textId="0ECD803B" w:rsidR="009F160B" w:rsidRPr="007553E3" w:rsidRDefault="009F160B" w:rsidP="007553E3">
      <w:pPr>
        <w:numPr>
          <w:ilvl w:val="0"/>
          <w:numId w:val="8"/>
        </w:numPr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соответствующим образом структурированных академических текстов.</w:t>
      </w:r>
    </w:p>
    <w:p w14:paraId="49B9819C" w14:textId="77777777" w:rsidR="00720E0B" w:rsidRDefault="007553E3" w:rsidP="007553E3">
      <w:pPr>
        <w:pStyle w:val="a5"/>
        <w:numPr>
          <w:ilvl w:val="0"/>
          <w:numId w:val="8"/>
        </w:numPr>
        <w:ind w:left="56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знание основных принципов</w:t>
      </w:r>
      <w:r w:rsidRPr="007553E3">
        <w:rPr>
          <w:sz w:val="28"/>
          <w:szCs w:val="28"/>
          <w:lang w:val="ru-RU"/>
        </w:rPr>
        <w:t xml:space="preserve"> ведения академической дискуссии, предполагающей умение соблюдать соответствующий стиль речи, знание этических норм ведения дискуссии</w:t>
      </w:r>
      <w:r>
        <w:rPr>
          <w:sz w:val="28"/>
          <w:szCs w:val="28"/>
          <w:lang w:val="ru-RU"/>
        </w:rPr>
        <w:t>.</w:t>
      </w:r>
    </w:p>
    <w:p w14:paraId="0F9664F2" w14:textId="77777777" w:rsidR="005C7BB4" w:rsidRDefault="005C7BB4" w:rsidP="005C7BB4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6CAE19FB" w14:textId="77777777" w:rsidR="007553E3" w:rsidRDefault="007553E3" w:rsidP="007553E3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6E27A9FE" w14:textId="251B4FFA" w:rsidR="007553E3" w:rsidRPr="005C7BB4" w:rsidRDefault="007553E3" w:rsidP="005C7B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BB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D76196" w:rsidRPr="005C7BB4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14:paraId="02B16033" w14:textId="77777777" w:rsidR="007F0F61" w:rsidRDefault="007F0F61" w:rsidP="007F0F61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43FCB" w14:textId="5620EF1E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72291C">
        <w:rPr>
          <w:rFonts w:ascii="Times New Roman" w:hAnsi="Times New Roman" w:cs="Times New Roman"/>
          <w:b/>
          <w:bCs/>
          <w:sz w:val="28"/>
          <w:szCs w:val="28"/>
        </w:rPr>
        <w:t>Введение в исторический контекст</w:t>
      </w:r>
    </w:p>
    <w:p w14:paraId="4F82E606" w14:textId="4F394C73" w:rsidR="00325076" w:rsidRPr="00DD3545" w:rsidRDefault="00DD3545" w:rsidP="0032507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25076">
        <w:rPr>
          <w:rFonts w:ascii="Times New Roman" w:hAnsi="Times New Roman" w:cs="Times New Roman"/>
          <w:bCs/>
          <w:sz w:val="28"/>
          <w:szCs w:val="28"/>
        </w:rPr>
        <w:t>ериодизация истории Древней Греции. Оформление первых государственных образован</w:t>
      </w:r>
      <w:r w:rsidR="00877401">
        <w:rPr>
          <w:rFonts w:ascii="Times New Roman" w:hAnsi="Times New Roman" w:cs="Times New Roman"/>
          <w:bCs/>
          <w:sz w:val="28"/>
          <w:szCs w:val="28"/>
        </w:rPr>
        <w:t>ий: крито-микенская цивилизация</w:t>
      </w:r>
      <w:r w:rsidR="00325076">
        <w:rPr>
          <w:rFonts w:ascii="Times New Roman" w:hAnsi="Times New Roman" w:cs="Times New Roman"/>
          <w:bCs/>
          <w:sz w:val="28"/>
          <w:szCs w:val="28"/>
        </w:rPr>
        <w:t xml:space="preserve">. Архаическая революция. Великая греческая колонизация. Формирование античного полиса. Греко-персидские-войны. Расцвет Афин в сер. </w:t>
      </w:r>
      <w:r w:rsidR="00325076">
        <w:rPr>
          <w:rFonts w:ascii="Times New Roman" w:hAnsi="Times New Roman" w:cs="Times New Roman"/>
          <w:bCs/>
          <w:sz w:val="28"/>
          <w:szCs w:val="28"/>
          <w:lang w:val="en-US"/>
        </w:rPr>
        <w:t>V </w:t>
      </w:r>
      <w:r w:rsidR="00325076">
        <w:rPr>
          <w:rFonts w:ascii="Times New Roman" w:hAnsi="Times New Roman" w:cs="Times New Roman"/>
          <w:bCs/>
          <w:sz w:val="28"/>
          <w:szCs w:val="28"/>
        </w:rPr>
        <w:t xml:space="preserve">в. до н.э. </w:t>
      </w:r>
      <w:r w:rsidR="00877401">
        <w:rPr>
          <w:rFonts w:ascii="Times New Roman" w:hAnsi="Times New Roman" w:cs="Times New Roman"/>
          <w:bCs/>
          <w:sz w:val="28"/>
          <w:szCs w:val="28"/>
        </w:rPr>
        <w:t>Пелопоннесская война и ее влияние на греческую мысль и литературное творчество</w:t>
      </w:r>
      <w:r w:rsidR="003250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7401">
        <w:rPr>
          <w:rFonts w:ascii="Times New Roman" w:hAnsi="Times New Roman" w:cs="Times New Roman"/>
          <w:bCs/>
          <w:sz w:val="28"/>
          <w:szCs w:val="28"/>
        </w:rPr>
        <w:t xml:space="preserve">Борьба греческих полисов в первой половине </w:t>
      </w:r>
      <w:r w:rsidR="00877401">
        <w:rPr>
          <w:rFonts w:ascii="Times New Roman" w:hAnsi="Times New Roman" w:cs="Times New Roman"/>
          <w:bCs/>
          <w:sz w:val="28"/>
          <w:szCs w:val="28"/>
          <w:lang w:val="en-US"/>
        </w:rPr>
        <w:t>IV </w:t>
      </w:r>
      <w:r w:rsidR="00877401">
        <w:rPr>
          <w:rFonts w:ascii="Times New Roman" w:hAnsi="Times New Roman" w:cs="Times New Roman"/>
          <w:bCs/>
          <w:sz w:val="28"/>
          <w:szCs w:val="28"/>
        </w:rPr>
        <w:t>в. до. н.э</w:t>
      </w:r>
      <w:r w:rsidR="00325076">
        <w:rPr>
          <w:rFonts w:ascii="Times New Roman" w:hAnsi="Times New Roman" w:cs="Times New Roman"/>
          <w:bCs/>
          <w:sz w:val="28"/>
          <w:szCs w:val="28"/>
        </w:rPr>
        <w:t>. Завоевания Александра Македонского.</w:t>
      </w:r>
    </w:p>
    <w:p w14:paraId="28D04297" w14:textId="41AD81FE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696CED" w:rsidRPr="00696CED">
        <w:rPr>
          <w:rFonts w:ascii="Times New Roman" w:hAnsi="Times New Roman" w:cs="Times New Roman"/>
          <w:b/>
          <w:bCs/>
          <w:sz w:val="28"/>
          <w:szCs w:val="28"/>
        </w:rPr>
        <w:t>Жанровое разнообразие древнегреческой литературы</w:t>
      </w:r>
    </w:p>
    <w:p w14:paraId="62B477B8" w14:textId="22DF5CD6" w:rsidR="00877401" w:rsidRPr="00F00BD5" w:rsidRDefault="00877401" w:rsidP="008774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Принципы древнегреческого стихосложения: вопросы ударения и метра. Гомеровский эпос и его восточные параллели. Греческая лирика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Проблема фрагментарности источников. Сравнение греческой и индийской драмы: сходства и различия. Древнегреческая комедия как социальное и политическое явление. Историческая проза: </w:t>
      </w:r>
      <w:r w:rsidR="005C7BB4">
        <w:rPr>
          <w:rFonts w:ascii="Times New Roman" w:hAnsi="Times New Roman" w:cs="Times New Roman"/>
          <w:bCs/>
          <w:sz w:val="28"/>
          <w:szCs w:val="28"/>
        </w:rPr>
        <w:t>проблема критики источников</w:t>
      </w:r>
      <w:r>
        <w:rPr>
          <w:rFonts w:ascii="Times New Roman" w:hAnsi="Times New Roman" w:cs="Times New Roman"/>
          <w:bCs/>
          <w:sz w:val="28"/>
          <w:szCs w:val="28"/>
        </w:rPr>
        <w:t>. Философский диалог и философский трактат: противостояние. Ораторское искусство в Древней Греции. Литература Греции после римского завоевания.</w:t>
      </w:r>
    </w:p>
    <w:p w14:paraId="58975E4A" w14:textId="105A7A19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="00696CED" w:rsidRPr="00696CED">
        <w:rPr>
          <w:rFonts w:ascii="Times New Roman" w:hAnsi="Times New Roman" w:cs="Times New Roman"/>
          <w:b/>
          <w:bCs/>
          <w:sz w:val="28"/>
          <w:szCs w:val="28"/>
        </w:rPr>
        <w:t>Основные черты древнегреческого языка</w:t>
      </w:r>
    </w:p>
    <w:p w14:paraId="3DD5F0D7" w14:textId="22068389" w:rsidR="00DE604F" w:rsidRPr="00DE604F" w:rsidRDefault="00877401" w:rsidP="00DE60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Отделение греческого от</w:t>
      </w:r>
      <w:r w:rsidR="00DE60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604F">
        <w:rPr>
          <w:rFonts w:ascii="Times New Roman" w:hAnsi="Times New Roman" w:cs="Times New Roman"/>
          <w:bCs/>
          <w:sz w:val="28"/>
          <w:szCs w:val="28"/>
        </w:rPr>
        <w:t>праиндоевропейского</w:t>
      </w:r>
      <w:proofErr w:type="spellEnd"/>
      <w:r w:rsidR="00DE604F">
        <w:rPr>
          <w:rFonts w:ascii="Times New Roman" w:hAnsi="Times New Roman" w:cs="Times New Roman"/>
          <w:bCs/>
          <w:sz w:val="28"/>
          <w:szCs w:val="28"/>
        </w:rPr>
        <w:t xml:space="preserve">. Загадочная письменность Крита: </w:t>
      </w:r>
      <w:proofErr w:type="spellStart"/>
      <w:r w:rsidR="00DE604F">
        <w:rPr>
          <w:rFonts w:ascii="Times New Roman" w:hAnsi="Times New Roman" w:cs="Times New Roman"/>
          <w:bCs/>
          <w:sz w:val="28"/>
          <w:szCs w:val="28"/>
        </w:rPr>
        <w:t>Фестский</w:t>
      </w:r>
      <w:proofErr w:type="spellEnd"/>
      <w:r w:rsidR="00DE604F">
        <w:rPr>
          <w:rFonts w:ascii="Times New Roman" w:hAnsi="Times New Roman" w:cs="Times New Roman"/>
          <w:bCs/>
          <w:sz w:val="28"/>
          <w:szCs w:val="28"/>
        </w:rPr>
        <w:t xml:space="preserve"> диск и линейное письмо А. История дешифровки линейного письма Б. Основные принципы устройства слоговой системы письма. Адаптация финикийского алфавита. Проблема интерпретации фонетических значений. Древнегреческие шрифты</w:t>
      </w:r>
      <w:r w:rsidR="00312CDC">
        <w:rPr>
          <w:rFonts w:ascii="Times New Roman" w:hAnsi="Times New Roman" w:cs="Times New Roman"/>
          <w:bCs/>
          <w:sz w:val="28"/>
          <w:szCs w:val="28"/>
        </w:rPr>
        <w:t xml:space="preserve"> на примерах эпиграфических памятников</w:t>
      </w:r>
      <w:r w:rsidR="00DE604F">
        <w:rPr>
          <w:rFonts w:ascii="Times New Roman" w:hAnsi="Times New Roman" w:cs="Times New Roman"/>
          <w:bCs/>
          <w:sz w:val="28"/>
          <w:szCs w:val="28"/>
        </w:rPr>
        <w:t xml:space="preserve">. Распределение диалектов. Аттическая норма. </w:t>
      </w:r>
      <w:r w:rsidR="00F00BD5">
        <w:rPr>
          <w:rFonts w:ascii="Times New Roman" w:hAnsi="Times New Roman" w:cs="Times New Roman"/>
          <w:bCs/>
          <w:sz w:val="28"/>
          <w:szCs w:val="28"/>
        </w:rPr>
        <w:t>Краткий обзор морфологии и синтаксиса древнегреческого языка.</w:t>
      </w:r>
    </w:p>
    <w:p w14:paraId="42092901" w14:textId="732FD220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696CED" w:rsidRPr="00696CED">
        <w:rPr>
          <w:rFonts w:ascii="Times New Roman" w:hAnsi="Times New Roman" w:cs="Times New Roman"/>
          <w:b/>
          <w:bCs/>
          <w:sz w:val="28"/>
          <w:szCs w:val="28"/>
        </w:rPr>
        <w:t>Рождение трагедии и развитие античного театра</w:t>
      </w:r>
    </w:p>
    <w:p w14:paraId="6A2ADD7D" w14:textId="13EBA50B" w:rsidR="00C129B3" w:rsidRPr="00C129B3" w:rsidRDefault="00C129B3" w:rsidP="00C129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Проблема этимологии греческого слова «трагедия». Анализ различных точек зрения на происхождение греческой драмы, представленных в научной литературе. Хоровая лирика </w:t>
      </w:r>
      <w:r w:rsidR="00D7762B">
        <w:rPr>
          <w:rFonts w:ascii="Times New Roman" w:hAnsi="Times New Roman" w:cs="Times New Roman"/>
          <w:bCs/>
          <w:sz w:val="28"/>
          <w:szCs w:val="28"/>
        </w:rPr>
        <w:t xml:space="preserve">(дифирамб)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предшественник трагического хора. Инновации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Фесписа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Структура древнегреческой трагедии. Взаимодействие актеров и хора. Характерные черты древнегреческого театра: организация сценического пространства и зрительного зала. Социальное и политическое значение трагедии. Соревнования греческих трагиков как часть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общеполисных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праздников: Великие и Малые Дионисии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Ленеи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476E952" w14:textId="012D4C14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="00696CED" w:rsidRPr="00696CED">
        <w:rPr>
          <w:rFonts w:ascii="Times New Roman" w:hAnsi="Times New Roman" w:cs="Times New Roman"/>
          <w:b/>
          <w:bCs/>
          <w:sz w:val="28"/>
          <w:szCs w:val="28"/>
        </w:rPr>
        <w:t>Героические трагедии Эсхила</w:t>
      </w:r>
    </w:p>
    <w:p w14:paraId="1A4DBFA5" w14:textId="0F1AFDE7" w:rsidR="00427FD6" w:rsidRPr="00815AA5" w:rsidRDefault="003E6820" w:rsidP="003E68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сведения о биографии Эсхила. </w:t>
      </w:r>
      <w:r w:rsidR="00427FD6">
        <w:rPr>
          <w:rFonts w:ascii="Times New Roman" w:hAnsi="Times New Roman" w:cs="Times New Roman"/>
          <w:bCs/>
          <w:sz w:val="28"/>
          <w:szCs w:val="28"/>
        </w:rPr>
        <w:t xml:space="preserve">Мифологические сюжеты в эпосе и трагедии: причины вариативности. Троянский цикл.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«Орестея» Эсхила: тематика и стилистика. Фиванский цикл. Композиционное устройство трагедии «Семеро против Фив». Социальное </w:t>
      </w:r>
      <w:r w:rsidR="005C7BB4">
        <w:rPr>
          <w:rFonts w:ascii="Times New Roman" w:hAnsi="Times New Roman" w:cs="Times New Roman"/>
          <w:bCs/>
          <w:sz w:val="28"/>
          <w:szCs w:val="28"/>
        </w:rPr>
        <w:t xml:space="preserve">и политическое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значение трагедии на примере трагедии «Персы». Постановка «Агамемнона»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Бурлакова</w:t>
      </w:r>
      <w:proofErr w:type="spellEnd"/>
      <w:r w:rsidR="005C7BB4">
        <w:rPr>
          <w:rFonts w:ascii="Times New Roman" w:hAnsi="Times New Roman" w:cs="Times New Roman"/>
          <w:bCs/>
          <w:sz w:val="28"/>
          <w:szCs w:val="28"/>
        </w:rPr>
        <w:t xml:space="preserve"> как пример умеренной модернизации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0E1E674" w14:textId="1F85E38F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696CED" w:rsidRPr="00696CED">
        <w:rPr>
          <w:rFonts w:ascii="Times New Roman" w:hAnsi="Times New Roman" w:cs="Times New Roman"/>
          <w:b/>
          <w:bCs/>
          <w:sz w:val="28"/>
          <w:szCs w:val="28"/>
        </w:rPr>
        <w:t>Образцовые трагедии Софокла</w:t>
      </w:r>
    </w:p>
    <w:p w14:paraId="486ED2C5" w14:textId="6C969FC3" w:rsidR="003E6820" w:rsidRPr="003E6820" w:rsidRDefault="003E6820" w:rsidP="003E68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сведения о биографии Софокла. Тематика произведений. Фиванский цикл в интерпретации Софокла. «Царь Эдип</w:t>
      </w:r>
      <w:r w:rsidR="00E11AC2">
        <w:rPr>
          <w:rFonts w:ascii="Times New Roman" w:hAnsi="Times New Roman" w:cs="Times New Roman"/>
          <w:bCs/>
          <w:sz w:val="28"/>
          <w:szCs w:val="28"/>
        </w:rPr>
        <w:t xml:space="preserve">»: трагедия рока. Основные стилистические </w:t>
      </w:r>
      <w:r w:rsidR="00652124">
        <w:rPr>
          <w:rFonts w:ascii="Times New Roman" w:hAnsi="Times New Roman" w:cs="Times New Roman"/>
          <w:bCs/>
          <w:sz w:val="28"/>
          <w:szCs w:val="28"/>
        </w:rPr>
        <w:t xml:space="preserve">и композиционные </w:t>
      </w:r>
      <w:r w:rsidR="00E11AC2">
        <w:rPr>
          <w:rFonts w:ascii="Times New Roman" w:hAnsi="Times New Roman" w:cs="Times New Roman"/>
          <w:bCs/>
          <w:sz w:val="28"/>
          <w:szCs w:val="28"/>
        </w:rPr>
        <w:t xml:space="preserve">приемы Софокла. Лексический </w:t>
      </w:r>
      <w:r w:rsidR="00E11AC2">
        <w:rPr>
          <w:rFonts w:ascii="Times New Roman" w:hAnsi="Times New Roman" w:cs="Times New Roman"/>
          <w:bCs/>
          <w:sz w:val="28"/>
          <w:szCs w:val="28"/>
        </w:rPr>
        <w:lastRenderedPageBreak/>
        <w:t>анализ фрагментов</w:t>
      </w:r>
      <w:r w:rsidR="005C7BB4">
        <w:rPr>
          <w:rFonts w:ascii="Times New Roman" w:hAnsi="Times New Roman" w:cs="Times New Roman"/>
          <w:bCs/>
          <w:sz w:val="28"/>
          <w:szCs w:val="28"/>
        </w:rPr>
        <w:t xml:space="preserve"> (тема знания/ зрения)</w:t>
      </w:r>
      <w:r w:rsidR="00E11A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2124">
        <w:rPr>
          <w:rFonts w:ascii="Times New Roman" w:hAnsi="Times New Roman" w:cs="Times New Roman"/>
          <w:bCs/>
          <w:sz w:val="28"/>
          <w:szCs w:val="28"/>
        </w:rPr>
        <w:t>Анализ классической постановки «Царя Эдипа» Т. </w:t>
      </w:r>
      <w:proofErr w:type="spellStart"/>
      <w:r w:rsidR="00652124">
        <w:rPr>
          <w:rFonts w:ascii="Times New Roman" w:hAnsi="Times New Roman" w:cs="Times New Roman"/>
          <w:bCs/>
          <w:sz w:val="28"/>
          <w:szCs w:val="28"/>
        </w:rPr>
        <w:t>Гатри</w:t>
      </w:r>
      <w:proofErr w:type="spellEnd"/>
      <w:r w:rsidR="00652124">
        <w:rPr>
          <w:rFonts w:ascii="Times New Roman" w:hAnsi="Times New Roman" w:cs="Times New Roman"/>
          <w:bCs/>
          <w:sz w:val="28"/>
          <w:szCs w:val="28"/>
        </w:rPr>
        <w:t>.</w:t>
      </w:r>
      <w:r w:rsidR="005C7BB4">
        <w:rPr>
          <w:rFonts w:ascii="Times New Roman" w:hAnsi="Times New Roman" w:cs="Times New Roman"/>
          <w:bCs/>
          <w:sz w:val="28"/>
          <w:szCs w:val="28"/>
        </w:rPr>
        <w:t xml:space="preserve"> Анализ постановки «Антигоны» в театре на Таганке: дискуссия о границах дозволенного при работе с текстом оригинала.</w:t>
      </w:r>
    </w:p>
    <w:p w14:paraId="06F20957" w14:textId="30A65BD8" w:rsidR="007F0F61" w:rsidRDefault="00696CED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</w:t>
      </w:r>
      <w:r w:rsidRPr="00696CED">
        <w:t xml:space="preserve"> </w:t>
      </w:r>
      <w:r w:rsidRPr="00696CED">
        <w:rPr>
          <w:rFonts w:ascii="Times New Roman" w:hAnsi="Times New Roman" w:cs="Times New Roman"/>
          <w:b/>
          <w:bCs/>
          <w:sz w:val="28"/>
          <w:szCs w:val="28"/>
        </w:rPr>
        <w:t>Эксперименты и инновации в трагедиях  Еврипида</w:t>
      </w:r>
    </w:p>
    <w:p w14:paraId="517002FD" w14:textId="12AF46B9" w:rsidR="00652124" w:rsidRDefault="00652124" w:rsidP="0065212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сведения о биографии </w:t>
      </w:r>
      <w:r w:rsidR="00C6675A">
        <w:rPr>
          <w:rFonts w:ascii="Times New Roman" w:hAnsi="Times New Roman" w:cs="Times New Roman"/>
          <w:bCs/>
          <w:sz w:val="28"/>
          <w:szCs w:val="28"/>
        </w:rPr>
        <w:t>Еврипида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66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D36">
        <w:rPr>
          <w:rFonts w:ascii="Times New Roman" w:hAnsi="Times New Roman" w:cs="Times New Roman"/>
          <w:bCs/>
          <w:sz w:val="28"/>
          <w:szCs w:val="28"/>
        </w:rPr>
        <w:t>Женские образы в трагедиях Еврипида «Медея» и «Ипполит»</w:t>
      </w:r>
      <w:r w:rsidR="00D44DBB">
        <w:rPr>
          <w:rFonts w:ascii="Times New Roman" w:hAnsi="Times New Roman" w:cs="Times New Roman"/>
          <w:bCs/>
          <w:sz w:val="28"/>
          <w:szCs w:val="28"/>
        </w:rPr>
        <w:t>. Антивоенные настроения в трагедиях «</w:t>
      </w:r>
      <w:proofErr w:type="spellStart"/>
      <w:r w:rsidR="00D44DBB">
        <w:rPr>
          <w:rFonts w:ascii="Times New Roman" w:hAnsi="Times New Roman" w:cs="Times New Roman"/>
          <w:bCs/>
          <w:sz w:val="28"/>
          <w:szCs w:val="28"/>
        </w:rPr>
        <w:t>Троянки</w:t>
      </w:r>
      <w:proofErr w:type="spellEnd"/>
      <w:r w:rsidR="00D44DBB">
        <w:rPr>
          <w:rFonts w:ascii="Times New Roman" w:hAnsi="Times New Roman" w:cs="Times New Roman"/>
          <w:bCs/>
          <w:sz w:val="28"/>
          <w:szCs w:val="28"/>
        </w:rPr>
        <w:t>» и «Гекуба». Связь греческой драмы с политической и социальной реальностью. Музыка в трагедиях Еврипида. Анализ постановки «Медеи» в театре им. Вахтангова: первый взгляд на античную драму сквозь призму интерпретации.</w:t>
      </w:r>
    </w:p>
    <w:p w14:paraId="11598290" w14:textId="77083047" w:rsidR="00696CED" w:rsidRDefault="00696CED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696CED">
        <w:rPr>
          <w:rFonts w:ascii="Times New Roman" w:hAnsi="Times New Roman" w:cs="Times New Roman"/>
          <w:b/>
          <w:bCs/>
          <w:sz w:val="28"/>
          <w:szCs w:val="28"/>
        </w:rPr>
        <w:t>Рецепция античной драмы в последующие эпохи</w:t>
      </w:r>
    </w:p>
    <w:p w14:paraId="3E7E1E32" w14:textId="0222DF4E" w:rsidR="003E6820" w:rsidRPr="00681E4D" w:rsidRDefault="003E6820" w:rsidP="005C7B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Образы афинских трагиков в комедии Аристофана «Лягушки»</w:t>
      </w:r>
      <w:r w:rsidR="005C7BB4">
        <w:rPr>
          <w:rFonts w:ascii="Times New Roman" w:hAnsi="Times New Roman" w:cs="Times New Roman"/>
          <w:bCs/>
          <w:sz w:val="28"/>
          <w:szCs w:val="28"/>
        </w:rPr>
        <w:t xml:space="preserve">. Анализ жанра трагедии согласно «Поэтике» Аристотеля. </w:t>
      </w:r>
      <w:r w:rsidR="00D44DBB">
        <w:rPr>
          <w:rFonts w:ascii="Times New Roman" w:hAnsi="Times New Roman" w:cs="Times New Roman"/>
          <w:bCs/>
          <w:sz w:val="28"/>
          <w:szCs w:val="28"/>
        </w:rPr>
        <w:t>Переосмысление античности в эпоху Просвещения на примере трагедий Жана Расина «</w:t>
      </w:r>
      <w:proofErr w:type="spellStart"/>
      <w:r w:rsidR="00D44DBB">
        <w:rPr>
          <w:rFonts w:ascii="Times New Roman" w:hAnsi="Times New Roman" w:cs="Times New Roman"/>
          <w:bCs/>
          <w:sz w:val="28"/>
          <w:szCs w:val="28"/>
        </w:rPr>
        <w:t>Андромаха</w:t>
      </w:r>
      <w:proofErr w:type="spellEnd"/>
      <w:r w:rsidR="00D44DBB">
        <w:rPr>
          <w:rFonts w:ascii="Times New Roman" w:hAnsi="Times New Roman" w:cs="Times New Roman"/>
          <w:bCs/>
          <w:sz w:val="28"/>
          <w:szCs w:val="28"/>
        </w:rPr>
        <w:t xml:space="preserve">» и «Федра». Античная драма в опере: «Электра» Гуго фон </w:t>
      </w:r>
      <w:proofErr w:type="spellStart"/>
      <w:r w:rsidR="00D44DBB">
        <w:rPr>
          <w:rFonts w:ascii="Times New Roman" w:hAnsi="Times New Roman" w:cs="Times New Roman"/>
          <w:bCs/>
          <w:sz w:val="28"/>
          <w:szCs w:val="28"/>
        </w:rPr>
        <w:t>Гофмансталя</w:t>
      </w:r>
      <w:proofErr w:type="spellEnd"/>
      <w:r w:rsidR="00D44DBB">
        <w:rPr>
          <w:rFonts w:ascii="Times New Roman" w:hAnsi="Times New Roman" w:cs="Times New Roman"/>
          <w:bCs/>
          <w:sz w:val="28"/>
          <w:szCs w:val="28"/>
        </w:rPr>
        <w:t>. Переживание Второй мировой войны через посредство античности: сравнение «Антигон»</w:t>
      </w:r>
      <w:r w:rsidR="00681E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1E4D">
        <w:rPr>
          <w:rFonts w:ascii="Times New Roman" w:hAnsi="Times New Roman" w:cs="Times New Roman"/>
          <w:bCs/>
          <w:sz w:val="28"/>
          <w:szCs w:val="28"/>
        </w:rPr>
        <w:t>Бертольт</w:t>
      </w:r>
      <w:r w:rsidR="00D44DBB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D44DBB">
        <w:rPr>
          <w:rFonts w:ascii="Times New Roman" w:hAnsi="Times New Roman" w:cs="Times New Roman"/>
          <w:bCs/>
          <w:sz w:val="28"/>
          <w:szCs w:val="28"/>
        </w:rPr>
        <w:t xml:space="preserve"> Брехта и Жана </w:t>
      </w:r>
      <w:proofErr w:type="spellStart"/>
      <w:r w:rsidR="00D44DBB">
        <w:rPr>
          <w:rFonts w:ascii="Times New Roman" w:hAnsi="Times New Roman" w:cs="Times New Roman"/>
          <w:bCs/>
          <w:sz w:val="28"/>
          <w:szCs w:val="28"/>
        </w:rPr>
        <w:t>Ануя</w:t>
      </w:r>
      <w:proofErr w:type="spellEnd"/>
      <w:r w:rsidR="00D44DBB">
        <w:rPr>
          <w:rFonts w:ascii="Times New Roman" w:hAnsi="Times New Roman" w:cs="Times New Roman"/>
          <w:bCs/>
          <w:sz w:val="28"/>
          <w:szCs w:val="28"/>
        </w:rPr>
        <w:t>.</w:t>
      </w:r>
      <w:r w:rsidR="00681E4D">
        <w:rPr>
          <w:rFonts w:ascii="Times New Roman" w:hAnsi="Times New Roman" w:cs="Times New Roman"/>
          <w:bCs/>
          <w:sz w:val="28"/>
          <w:szCs w:val="28"/>
        </w:rPr>
        <w:t xml:space="preserve"> Современный опыт: «</w:t>
      </w:r>
      <w:proofErr w:type="spellStart"/>
      <w:r w:rsidR="00681E4D">
        <w:rPr>
          <w:rFonts w:ascii="Times New Roman" w:hAnsi="Times New Roman" w:cs="Times New Roman"/>
          <w:bCs/>
          <w:sz w:val="28"/>
          <w:szCs w:val="28"/>
          <w:lang w:val="en-US"/>
        </w:rPr>
        <w:t>Antigona</w:t>
      </w:r>
      <w:proofErr w:type="spellEnd"/>
      <w:r w:rsidR="00681E4D" w:rsidRPr="00C97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1E4D">
        <w:rPr>
          <w:rFonts w:ascii="Times New Roman" w:hAnsi="Times New Roman" w:cs="Times New Roman"/>
          <w:bCs/>
          <w:sz w:val="28"/>
          <w:szCs w:val="28"/>
          <w:lang w:val="en-US"/>
        </w:rPr>
        <w:t>Break</w:t>
      </w:r>
      <w:r w:rsidR="00681E4D" w:rsidRPr="00C97CCD">
        <w:rPr>
          <w:rFonts w:ascii="Times New Roman" w:hAnsi="Times New Roman" w:cs="Times New Roman"/>
          <w:bCs/>
          <w:sz w:val="28"/>
          <w:szCs w:val="28"/>
        </w:rPr>
        <w:t>-</w:t>
      </w:r>
      <w:r w:rsidR="00681E4D">
        <w:rPr>
          <w:rFonts w:ascii="Times New Roman" w:hAnsi="Times New Roman" w:cs="Times New Roman"/>
          <w:bCs/>
          <w:sz w:val="28"/>
          <w:szCs w:val="28"/>
          <w:lang w:val="en-US"/>
        </w:rPr>
        <w:t>performance</w:t>
      </w:r>
      <w:r w:rsidR="00681E4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3386837" w14:textId="51965459" w:rsidR="00696CED" w:rsidRDefault="00696CED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696CED">
        <w:rPr>
          <w:rFonts w:ascii="Times New Roman" w:hAnsi="Times New Roman" w:cs="Times New Roman"/>
          <w:b/>
          <w:bCs/>
          <w:sz w:val="28"/>
          <w:szCs w:val="28"/>
        </w:rPr>
        <w:t>Основы театральной критики</w:t>
      </w:r>
    </w:p>
    <w:p w14:paraId="0EDD6744" w14:textId="0269D9D8" w:rsidR="00681E4D" w:rsidRPr="00681E4D" w:rsidRDefault="00681E4D" w:rsidP="00681E4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История театральной критики в России. Основные принципы создания текста театральной рецензии. Проблема субъективизма исследователя. Стилистические требования к театральной рецензии. Разница между театральной и литературной критикой. </w:t>
      </w:r>
    </w:p>
    <w:p w14:paraId="14DBC949" w14:textId="4F1A99F3" w:rsidR="00696CED" w:rsidRDefault="00696CED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696CED">
        <w:rPr>
          <w:rFonts w:ascii="Times New Roman" w:hAnsi="Times New Roman" w:cs="Times New Roman"/>
          <w:b/>
          <w:bCs/>
          <w:sz w:val="28"/>
          <w:szCs w:val="28"/>
        </w:rPr>
        <w:t>Московские театры и античность</w:t>
      </w:r>
    </w:p>
    <w:p w14:paraId="0801F5A5" w14:textId="7AEBF757" w:rsidR="00670EDC" w:rsidRDefault="00681E4D" w:rsidP="00246E9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Знакомство с перечнем московских театров. История постановок античных трагедий и комедий на московской сцене. Обращение к опыту театров Санкт-Петербурга. Механизм составления театрального репертуара. Проблема разницы стратегий зрительского восприятия в античности и в современности. Основные типы режиссерских стратегий при </w:t>
      </w:r>
      <w:r w:rsidR="00246E9A">
        <w:rPr>
          <w:rFonts w:ascii="Times New Roman" w:hAnsi="Times New Roman" w:cs="Times New Roman"/>
          <w:bCs/>
          <w:sz w:val="28"/>
          <w:szCs w:val="28"/>
        </w:rPr>
        <w:t>работе с античным материалом.</w:t>
      </w:r>
    </w:p>
    <w:p w14:paraId="4E398006" w14:textId="77777777" w:rsidR="00670EDC" w:rsidRDefault="00670EDC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D0635" w14:textId="77777777" w:rsidR="007F0F61" w:rsidRDefault="007F0F61" w:rsidP="007F0F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684"/>
        <w:gridCol w:w="1707"/>
        <w:gridCol w:w="3330"/>
      </w:tblGrid>
      <w:tr w:rsidR="007F0F61" w:rsidRPr="00EC67F6" w14:paraId="553DFED5" w14:textId="77777777" w:rsidTr="005C7BB4">
        <w:trPr>
          <w:trHeight w:val="1022"/>
        </w:trPr>
        <w:tc>
          <w:tcPr>
            <w:tcW w:w="443" w:type="pct"/>
          </w:tcPr>
          <w:p w14:paraId="21C3CA31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925" w:type="pct"/>
          </w:tcPr>
          <w:p w14:paraId="6F307059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892" w:type="pct"/>
          </w:tcPr>
          <w:p w14:paraId="3052E92A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7C7BA35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740" w:type="pct"/>
          </w:tcPr>
          <w:p w14:paraId="443F8E2C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7F0F61" w:rsidRPr="00EC67F6" w14:paraId="4A02CA92" w14:textId="77777777" w:rsidTr="007F0F61">
        <w:trPr>
          <w:trHeight w:val="659"/>
        </w:trPr>
        <w:tc>
          <w:tcPr>
            <w:tcW w:w="443" w:type="pct"/>
          </w:tcPr>
          <w:p w14:paraId="46660AD8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1</w:t>
            </w:r>
          </w:p>
        </w:tc>
        <w:tc>
          <w:tcPr>
            <w:tcW w:w="1925" w:type="pct"/>
          </w:tcPr>
          <w:p w14:paraId="53BAD5A9" w14:textId="583D8EB3" w:rsidR="007F0F61" w:rsidRPr="00672C49" w:rsidRDefault="00176696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исторический контекст</w:t>
            </w:r>
          </w:p>
        </w:tc>
        <w:tc>
          <w:tcPr>
            <w:tcW w:w="892" w:type="pct"/>
            <w:vAlign w:val="center"/>
          </w:tcPr>
          <w:p w14:paraId="41A3A264" w14:textId="312BA166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3D99A2AE" w14:textId="77777777" w:rsidR="007F0F61" w:rsidRPr="007F0F61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Лекция, аудиторная дискуссия</w:t>
            </w:r>
          </w:p>
        </w:tc>
      </w:tr>
      <w:tr w:rsidR="007F0F61" w:rsidRPr="00EC67F6" w14:paraId="4EB81C1B" w14:textId="77777777" w:rsidTr="007F0F61">
        <w:trPr>
          <w:trHeight w:val="627"/>
        </w:trPr>
        <w:tc>
          <w:tcPr>
            <w:tcW w:w="443" w:type="pct"/>
          </w:tcPr>
          <w:p w14:paraId="68222950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2</w:t>
            </w:r>
          </w:p>
        </w:tc>
        <w:tc>
          <w:tcPr>
            <w:tcW w:w="1925" w:type="pct"/>
          </w:tcPr>
          <w:p w14:paraId="0197DFF2" w14:textId="088C2D59" w:rsidR="007F0F61" w:rsidRPr="00672C49" w:rsidRDefault="00176696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разнообразие древнегреческой литературы</w:t>
            </w:r>
          </w:p>
        </w:tc>
        <w:tc>
          <w:tcPr>
            <w:tcW w:w="892" w:type="pct"/>
            <w:vAlign w:val="center"/>
          </w:tcPr>
          <w:p w14:paraId="3A770062" w14:textId="06F7BCE9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025695A9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 w:cs="Times New Roman"/>
                <w:sz w:val="28"/>
                <w:szCs w:val="28"/>
              </w:rPr>
              <w:t>Лекция, аудиторная дискуссия</w:t>
            </w:r>
          </w:p>
        </w:tc>
      </w:tr>
      <w:tr w:rsidR="007F0F61" w:rsidRPr="00EC67F6" w14:paraId="417FC864" w14:textId="77777777" w:rsidTr="007F0F61">
        <w:trPr>
          <w:trHeight w:val="627"/>
        </w:trPr>
        <w:tc>
          <w:tcPr>
            <w:tcW w:w="443" w:type="pct"/>
          </w:tcPr>
          <w:p w14:paraId="081B1BFE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3</w:t>
            </w:r>
          </w:p>
        </w:tc>
        <w:tc>
          <w:tcPr>
            <w:tcW w:w="1925" w:type="pct"/>
          </w:tcPr>
          <w:p w14:paraId="130DA423" w14:textId="3C79715E" w:rsidR="007F0F61" w:rsidRPr="00672C49" w:rsidRDefault="00176696" w:rsidP="00F339FB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F339FB">
              <w:rPr>
                <w:sz w:val="28"/>
                <w:szCs w:val="28"/>
              </w:rPr>
              <w:t>черты</w:t>
            </w:r>
            <w:r>
              <w:rPr>
                <w:sz w:val="28"/>
                <w:szCs w:val="28"/>
              </w:rPr>
              <w:t xml:space="preserve"> древнегреческого языка</w:t>
            </w:r>
          </w:p>
        </w:tc>
        <w:tc>
          <w:tcPr>
            <w:tcW w:w="892" w:type="pct"/>
            <w:vAlign w:val="center"/>
          </w:tcPr>
          <w:p w14:paraId="0D5E836C" w14:textId="66FFBDD7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7DE47C41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</w:tr>
      <w:tr w:rsidR="007F0F61" w:rsidRPr="00EC67F6" w14:paraId="36565045" w14:textId="77777777" w:rsidTr="007F0F61">
        <w:trPr>
          <w:trHeight w:val="627"/>
        </w:trPr>
        <w:tc>
          <w:tcPr>
            <w:tcW w:w="443" w:type="pct"/>
          </w:tcPr>
          <w:p w14:paraId="5E378B0E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4</w:t>
            </w:r>
          </w:p>
        </w:tc>
        <w:tc>
          <w:tcPr>
            <w:tcW w:w="1925" w:type="pct"/>
          </w:tcPr>
          <w:p w14:paraId="13DE730D" w14:textId="651714C5" w:rsidR="007F0F61" w:rsidRPr="00672C49" w:rsidRDefault="00F339FB" w:rsidP="007F0F61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трагедии и развитие античного театра</w:t>
            </w:r>
          </w:p>
        </w:tc>
        <w:tc>
          <w:tcPr>
            <w:tcW w:w="892" w:type="pct"/>
            <w:vAlign w:val="center"/>
          </w:tcPr>
          <w:p w14:paraId="57F080D4" w14:textId="5DC64C6D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0" w:type="pct"/>
          </w:tcPr>
          <w:p w14:paraId="408B2D51" w14:textId="675C4EA9" w:rsidR="007F0F61" w:rsidRPr="00EC67F6" w:rsidRDefault="007F0F61" w:rsidP="00D7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r w:rsidR="00D7337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7F0F61" w:rsidRPr="00EC67F6" w14:paraId="58E6D971" w14:textId="77777777" w:rsidTr="007F0F61">
        <w:trPr>
          <w:trHeight w:val="627"/>
        </w:trPr>
        <w:tc>
          <w:tcPr>
            <w:tcW w:w="443" w:type="pct"/>
          </w:tcPr>
          <w:p w14:paraId="28524AB9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25" w:type="pct"/>
          </w:tcPr>
          <w:p w14:paraId="78096502" w14:textId="40942F6B" w:rsidR="007F0F61" w:rsidRPr="00672C49" w:rsidRDefault="00696CED" w:rsidP="007045E0">
            <w:pPr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Героические трагедии</w:t>
            </w:r>
            <w:r w:rsidR="00F339FB">
              <w:rPr>
                <w:sz w:val="28"/>
                <w:szCs w:val="28"/>
              </w:rPr>
              <w:t xml:space="preserve"> Эсхила</w:t>
            </w:r>
          </w:p>
        </w:tc>
        <w:tc>
          <w:tcPr>
            <w:tcW w:w="892" w:type="pct"/>
            <w:vAlign w:val="center"/>
          </w:tcPr>
          <w:p w14:paraId="1B74FAB6" w14:textId="73EE74A1" w:rsidR="007F0F61" w:rsidRPr="00672C49" w:rsidRDefault="00F339F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0" w:type="pct"/>
          </w:tcPr>
          <w:p w14:paraId="71C2CAB1" w14:textId="2DED1B6A" w:rsidR="007F0F61" w:rsidRPr="00EC67F6" w:rsidRDefault="00F339FB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Лекция,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семинар, </w:t>
            </w: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доклады учащихся</w:t>
            </w:r>
          </w:p>
        </w:tc>
      </w:tr>
      <w:tr w:rsidR="007F0F61" w:rsidRPr="00EC67F6" w14:paraId="3B8516F9" w14:textId="77777777" w:rsidTr="007F0F61">
        <w:trPr>
          <w:trHeight w:val="627"/>
        </w:trPr>
        <w:tc>
          <w:tcPr>
            <w:tcW w:w="443" w:type="pct"/>
          </w:tcPr>
          <w:p w14:paraId="2B30A8AE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6</w:t>
            </w:r>
          </w:p>
        </w:tc>
        <w:tc>
          <w:tcPr>
            <w:tcW w:w="1925" w:type="pct"/>
          </w:tcPr>
          <w:p w14:paraId="04C3F2E2" w14:textId="12FF1FE7" w:rsidR="007F0F61" w:rsidRPr="00672C49" w:rsidRDefault="00D7337F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Образцовые т</w:t>
            </w:r>
            <w:r w:rsidR="00F339FB">
              <w:rPr>
                <w:sz w:val="28"/>
                <w:szCs w:val="28"/>
              </w:rPr>
              <w:t>рагедии Софокла</w:t>
            </w:r>
          </w:p>
        </w:tc>
        <w:tc>
          <w:tcPr>
            <w:tcW w:w="892" w:type="pct"/>
            <w:vAlign w:val="center"/>
          </w:tcPr>
          <w:p w14:paraId="6C496924" w14:textId="150DE7E9" w:rsidR="007F0F61" w:rsidRPr="00672C49" w:rsidRDefault="00F339F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0" w:type="pct"/>
          </w:tcPr>
          <w:p w14:paraId="57538E40" w14:textId="7C4187AC" w:rsidR="007F0F61" w:rsidRPr="007F0F61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Лекция, </w:t>
            </w:r>
            <w:r w:rsidR="00F339FB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семинар, </w:t>
            </w: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доклады учащихся</w:t>
            </w:r>
          </w:p>
        </w:tc>
      </w:tr>
      <w:tr w:rsidR="007F0F61" w:rsidRPr="00EC67F6" w14:paraId="34503B5B" w14:textId="77777777" w:rsidTr="007F0F61">
        <w:trPr>
          <w:trHeight w:val="627"/>
        </w:trPr>
        <w:tc>
          <w:tcPr>
            <w:tcW w:w="443" w:type="pct"/>
          </w:tcPr>
          <w:p w14:paraId="7BCF339B" w14:textId="22D908F2" w:rsidR="007F0F61" w:rsidRPr="00672C49" w:rsidRDefault="005E4855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5" w:type="pct"/>
          </w:tcPr>
          <w:p w14:paraId="56FBC9C0" w14:textId="2AB61E11" w:rsidR="007F0F61" w:rsidRPr="00672C49" w:rsidRDefault="00D7337F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Эксперименты и инновации в трагедиях </w:t>
            </w:r>
            <w:r w:rsidR="00F339FB">
              <w:rPr>
                <w:sz w:val="28"/>
                <w:szCs w:val="28"/>
              </w:rPr>
              <w:t xml:space="preserve"> Еврипида</w:t>
            </w:r>
          </w:p>
        </w:tc>
        <w:tc>
          <w:tcPr>
            <w:tcW w:w="892" w:type="pct"/>
            <w:vAlign w:val="center"/>
          </w:tcPr>
          <w:p w14:paraId="1477C21D" w14:textId="73070BED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0" w:type="pct"/>
          </w:tcPr>
          <w:p w14:paraId="515E9392" w14:textId="0A07F20B" w:rsidR="007F0F61" w:rsidRPr="00672C49" w:rsidRDefault="00F339FB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Лекция,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семинар, </w:t>
            </w: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доклады учащихся</w:t>
            </w:r>
          </w:p>
        </w:tc>
      </w:tr>
      <w:tr w:rsidR="007F0F61" w:rsidRPr="00EC67F6" w14:paraId="742B6A7E" w14:textId="77777777" w:rsidTr="009F07A2">
        <w:trPr>
          <w:trHeight w:val="687"/>
        </w:trPr>
        <w:tc>
          <w:tcPr>
            <w:tcW w:w="443" w:type="pct"/>
          </w:tcPr>
          <w:p w14:paraId="0501DA71" w14:textId="7B38EDFF" w:rsidR="007F0F61" w:rsidRPr="00672C49" w:rsidRDefault="005E4855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5" w:type="pct"/>
          </w:tcPr>
          <w:p w14:paraId="3325E65C" w14:textId="006F3E0D" w:rsidR="007F0F61" w:rsidRPr="00672C49" w:rsidRDefault="00D7337F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Рецепция античной драмы в последующие эпохи</w:t>
            </w:r>
          </w:p>
        </w:tc>
        <w:tc>
          <w:tcPr>
            <w:tcW w:w="892" w:type="pct"/>
            <w:vAlign w:val="center"/>
          </w:tcPr>
          <w:p w14:paraId="500331EF" w14:textId="3640167C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14:paraId="259F87DA" w14:textId="73C8A2C7" w:rsidR="007F0F61" w:rsidRPr="00672C49" w:rsidRDefault="009F07A2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доклады учащихся</w:t>
            </w:r>
          </w:p>
        </w:tc>
      </w:tr>
      <w:tr w:rsidR="00D7337F" w:rsidRPr="00EC67F6" w14:paraId="4C6C00FE" w14:textId="77777777" w:rsidTr="007F0F61">
        <w:trPr>
          <w:trHeight w:val="627"/>
        </w:trPr>
        <w:tc>
          <w:tcPr>
            <w:tcW w:w="443" w:type="pct"/>
          </w:tcPr>
          <w:p w14:paraId="6F3A2A62" w14:textId="50B41191" w:rsidR="00D7337F" w:rsidRDefault="00D7337F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5" w:type="pct"/>
          </w:tcPr>
          <w:p w14:paraId="2578F660" w14:textId="7319A9A5" w:rsidR="00D7337F" w:rsidRPr="007F0F61" w:rsidRDefault="009F07A2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театральной критики</w:t>
            </w:r>
          </w:p>
        </w:tc>
        <w:tc>
          <w:tcPr>
            <w:tcW w:w="892" w:type="pct"/>
            <w:vAlign w:val="center"/>
          </w:tcPr>
          <w:p w14:paraId="2C90959F" w14:textId="4A79077E" w:rsidR="00D7337F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14:paraId="41C8B8F2" w14:textId="3A8E1ACC" w:rsidR="00D7337F" w:rsidRDefault="009F07A2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</w:tr>
      <w:tr w:rsidR="00D7337F" w:rsidRPr="00EC67F6" w14:paraId="749A7AF7" w14:textId="77777777" w:rsidTr="007F0F61">
        <w:trPr>
          <w:trHeight w:val="627"/>
        </w:trPr>
        <w:tc>
          <w:tcPr>
            <w:tcW w:w="443" w:type="pct"/>
          </w:tcPr>
          <w:p w14:paraId="5BE168A5" w14:textId="2712C1BE" w:rsidR="00D7337F" w:rsidRDefault="00D7337F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5" w:type="pct"/>
          </w:tcPr>
          <w:p w14:paraId="71786F42" w14:textId="78A6E7B0" w:rsidR="00D7337F" w:rsidRPr="007F0F61" w:rsidRDefault="009F07A2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Московские театры и античность</w:t>
            </w:r>
          </w:p>
        </w:tc>
        <w:tc>
          <w:tcPr>
            <w:tcW w:w="892" w:type="pct"/>
            <w:vAlign w:val="center"/>
          </w:tcPr>
          <w:p w14:paraId="345137B4" w14:textId="2DA8D8EC" w:rsidR="00D7337F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0" w:type="pct"/>
          </w:tcPr>
          <w:p w14:paraId="2AD2D0A1" w14:textId="36133423" w:rsidR="00D7337F" w:rsidRDefault="009F07A2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Аудиторная дискуссия, практикум по академическому письму</w:t>
            </w:r>
          </w:p>
        </w:tc>
      </w:tr>
      <w:tr w:rsidR="007F0F61" w:rsidRPr="00EC67F6" w14:paraId="69C04969" w14:textId="77777777" w:rsidTr="007F0F61">
        <w:trPr>
          <w:trHeight w:val="296"/>
        </w:trPr>
        <w:tc>
          <w:tcPr>
            <w:tcW w:w="443" w:type="pct"/>
          </w:tcPr>
          <w:p w14:paraId="40A15BBC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</w:tcPr>
          <w:p w14:paraId="09490DCC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92" w:type="pct"/>
          </w:tcPr>
          <w:p w14:paraId="52A2FE0F" w14:textId="58808258" w:rsidR="007F0F61" w:rsidRPr="00EC67F6" w:rsidRDefault="00470EEB" w:rsidP="00704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2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pct"/>
          </w:tcPr>
          <w:p w14:paraId="51F97312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CD331D" w14:textId="77777777" w:rsidR="007F0F61" w:rsidRPr="007F0F61" w:rsidRDefault="007F0F61" w:rsidP="007F0F61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BE8F1" w14:textId="7B4DBBD2" w:rsidR="00210571" w:rsidRDefault="00210571" w:rsidP="00DE0C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8DCAFBE" w14:textId="77777777" w:rsidR="00C97CCD" w:rsidRPr="00983DF4" w:rsidRDefault="00C97CCD" w:rsidP="00C97CCD">
      <w:pPr>
        <w:pStyle w:val="a5"/>
        <w:jc w:val="both"/>
        <w:rPr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1C947797" w14:textId="77777777" w:rsidR="00983DF4" w:rsidRPr="00983DF4" w:rsidRDefault="00983DF4" w:rsidP="00983DF4">
      <w:pPr>
        <w:pStyle w:val="a5"/>
        <w:numPr>
          <w:ilvl w:val="0"/>
          <w:numId w:val="11"/>
        </w:numPr>
        <w:jc w:val="both"/>
        <w:rPr>
          <w:color w:val="000000" w:themeColor="text1"/>
          <w:sz w:val="24"/>
          <w:szCs w:val="24"/>
          <w:shd w:val="clear" w:color="auto" w:fill="FFFFFF"/>
          <w:lang w:val="ru-RU"/>
        </w:rPr>
      </w:pPr>
      <w:r w:rsidRPr="00983DF4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Вигасин А.А., Годер Г.И., Свенцицкая И.С. /Под ред. </w:t>
      </w:r>
      <w:proofErr w:type="spellStart"/>
      <w:r w:rsidRPr="00470EEB">
        <w:rPr>
          <w:color w:val="000000" w:themeColor="text1"/>
          <w:sz w:val="24"/>
          <w:szCs w:val="24"/>
          <w:shd w:val="clear" w:color="auto" w:fill="FFFFFF"/>
          <w:lang w:val="ru-RU"/>
        </w:rPr>
        <w:t>Искендерова</w:t>
      </w:r>
      <w:proofErr w:type="spellEnd"/>
      <w:r w:rsidRPr="00470EE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А.А.</w:t>
      </w:r>
      <w:r w:rsidRPr="00983DF4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Всеобщая история. </w:t>
      </w:r>
      <w:r w:rsidRPr="00470EE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История Древнего мира. М.: </w:t>
      </w:r>
      <w:r w:rsidRPr="00470EEB">
        <w:rPr>
          <w:color w:val="000000"/>
          <w:sz w:val="24"/>
          <w:szCs w:val="24"/>
          <w:shd w:val="clear" w:color="auto" w:fill="FFFFFF"/>
          <w:lang w:val="ru-RU"/>
        </w:rPr>
        <w:t>АО «Издательство «Просвещение»</w:t>
      </w:r>
      <w:r w:rsidRPr="00470EE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14:paraId="75697705" w14:textId="7F744848" w:rsidR="003363CE" w:rsidRPr="00176696" w:rsidRDefault="003363CE" w:rsidP="00BD1266">
      <w:pPr>
        <w:pStyle w:val="a5"/>
        <w:numPr>
          <w:ilvl w:val="0"/>
          <w:numId w:val="11"/>
        </w:numPr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176696">
        <w:rPr>
          <w:color w:val="000000" w:themeColor="text1"/>
          <w:sz w:val="28"/>
          <w:szCs w:val="28"/>
          <w:lang w:val="ru-RU"/>
        </w:rPr>
        <w:t xml:space="preserve">Волобуев О.В., Митрофанов А.А., Пономарев М.В. </w:t>
      </w:r>
      <w:hyperlink r:id="rId5" w:history="1">
        <w:r w:rsidRPr="00176696">
          <w:rPr>
            <w:color w:val="000000" w:themeColor="text1"/>
            <w:sz w:val="28"/>
            <w:szCs w:val="28"/>
            <w:lang w:val="ru-RU"/>
          </w:rPr>
          <w:t>История. Всеобщая история (базовый и углублённый уровни)</w:t>
        </w:r>
      </w:hyperlink>
      <w:r w:rsidRPr="00176696">
        <w:rPr>
          <w:color w:val="000000" w:themeColor="text1"/>
          <w:sz w:val="28"/>
          <w:szCs w:val="28"/>
          <w:lang w:val="ru-RU"/>
        </w:rPr>
        <w:t>. М.: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«ДРОФА», 2018. </w:t>
      </w:r>
      <w:r w:rsidR="00BD1266"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240 с.</w:t>
      </w:r>
    </w:p>
    <w:p w14:paraId="7D6AE99E" w14:textId="7B59DA37" w:rsidR="00BD1266" w:rsidRPr="00176696" w:rsidRDefault="00BD1266" w:rsidP="00BD1266">
      <w:pPr>
        <w:pStyle w:val="a5"/>
        <w:numPr>
          <w:ilvl w:val="0"/>
          <w:numId w:val="11"/>
        </w:numPr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Суриков И.Е. Древняя Греция: история и культура. М.: АСТ: </w:t>
      </w:r>
      <w:proofErr w:type="spellStart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Астрель</w:t>
      </w:r>
      <w:proofErr w:type="spell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, 2005. – 193 с.</w:t>
      </w:r>
    </w:p>
    <w:p w14:paraId="5F0506AC" w14:textId="5FF7B81B" w:rsidR="003363CE" w:rsidRPr="00470EEB" w:rsidRDefault="00BD1266" w:rsidP="00BD1266">
      <w:pPr>
        <w:pStyle w:val="a5"/>
        <w:numPr>
          <w:ilvl w:val="0"/>
          <w:numId w:val="11"/>
        </w:numPr>
        <w:spacing w:after="300" w:line="300" w:lineRule="atLeast"/>
        <w:jc w:val="both"/>
        <w:rPr>
          <w:color w:val="333333"/>
          <w:sz w:val="28"/>
          <w:szCs w:val="28"/>
          <w:lang w:val="ru-RU"/>
        </w:rPr>
      </w:pPr>
      <w:r w:rsidRPr="00176696">
        <w:rPr>
          <w:color w:val="333333"/>
          <w:sz w:val="28"/>
          <w:szCs w:val="28"/>
          <w:lang w:val="ru-RU"/>
        </w:rPr>
        <w:t>Античная литература. Под ред. А.А. Тахо-Годи. М.: Просвещение, 1986. – 464 с.</w:t>
      </w:r>
    </w:p>
    <w:p w14:paraId="683985E9" w14:textId="0C47AADF" w:rsidR="00050DE0" w:rsidRDefault="00DF5D36" w:rsidP="009D68CD">
      <w:pPr>
        <w:pStyle w:val="a5"/>
        <w:numPr>
          <w:ilvl w:val="0"/>
          <w:numId w:val="11"/>
        </w:numPr>
        <w:spacing w:after="300" w:line="300" w:lineRule="atLeast"/>
        <w:jc w:val="both"/>
        <w:rPr>
          <w:color w:val="333333"/>
          <w:sz w:val="28"/>
          <w:szCs w:val="28"/>
          <w:lang w:val="ru-RU"/>
        </w:rPr>
      </w:pPr>
      <w:r w:rsidRPr="00050DE0">
        <w:rPr>
          <w:color w:val="333333"/>
          <w:sz w:val="28"/>
          <w:szCs w:val="28"/>
          <w:lang w:val="ru-RU"/>
        </w:rPr>
        <w:t xml:space="preserve">Кун </w:t>
      </w:r>
      <w:r w:rsidR="00050DE0" w:rsidRPr="00050DE0">
        <w:rPr>
          <w:color w:val="333333"/>
          <w:sz w:val="28"/>
          <w:szCs w:val="28"/>
          <w:lang w:val="ru-RU"/>
        </w:rPr>
        <w:t>Н.</w:t>
      </w:r>
      <w:r w:rsidRPr="00050DE0">
        <w:rPr>
          <w:color w:val="333333"/>
          <w:sz w:val="28"/>
          <w:szCs w:val="28"/>
          <w:lang w:val="ru-RU"/>
        </w:rPr>
        <w:t xml:space="preserve">А. </w:t>
      </w:r>
      <w:r w:rsidR="00050DE0" w:rsidRPr="00050DE0">
        <w:rPr>
          <w:color w:val="333333"/>
          <w:sz w:val="28"/>
          <w:szCs w:val="28"/>
          <w:lang w:val="ru-RU"/>
        </w:rPr>
        <w:t>Легенды и мифы Древней Греции и Древнего Рима</w:t>
      </w:r>
      <w:r w:rsidR="00050DE0">
        <w:rPr>
          <w:color w:val="333333"/>
          <w:sz w:val="28"/>
          <w:szCs w:val="28"/>
          <w:lang w:val="ru-RU"/>
        </w:rPr>
        <w:t xml:space="preserve">. М.: АСТ: </w:t>
      </w:r>
      <w:proofErr w:type="spellStart"/>
      <w:r w:rsidR="00050DE0">
        <w:rPr>
          <w:color w:val="333333"/>
          <w:sz w:val="28"/>
          <w:szCs w:val="28"/>
          <w:lang w:val="ru-RU"/>
        </w:rPr>
        <w:t>Астрель</w:t>
      </w:r>
      <w:proofErr w:type="spellEnd"/>
      <w:r w:rsidR="00050DE0">
        <w:rPr>
          <w:color w:val="333333"/>
          <w:sz w:val="28"/>
          <w:szCs w:val="28"/>
          <w:lang w:val="ru-RU"/>
        </w:rPr>
        <w:t>, 2016. – 496 с.</w:t>
      </w:r>
    </w:p>
    <w:p w14:paraId="348C6F01" w14:textId="17360B15" w:rsidR="00050DE0" w:rsidRPr="00176696" w:rsidRDefault="00050DE0" w:rsidP="00050DE0">
      <w:pPr>
        <w:pStyle w:val="a5"/>
        <w:numPr>
          <w:ilvl w:val="0"/>
          <w:numId w:val="11"/>
        </w:numPr>
        <w:ind w:right="-7"/>
        <w:rPr>
          <w:color w:val="000000" w:themeColor="text1"/>
          <w:sz w:val="28"/>
          <w:szCs w:val="28"/>
          <w:lang w:val="ru-RU"/>
        </w:rPr>
      </w:pPr>
      <w:r w:rsidRPr="00176696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Эсхил.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="00176696"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Трагедии.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Пер. </w:t>
      </w:r>
      <w:hyperlink r:id="rId6" w:tooltip="Апт, Соломон Константинович" w:history="1">
        <w:r w:rsidRPr="00176696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 xml:space="preserve">С. К. </w:t>
        </w:r>
        <w:proofErr w:type="spellStart"/>
        <w:proofErr w:type="gramStart"/>
        <w:r w:rsidRPr="00176696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Апта</w:t>
        </w:r>
        <w:proofErr w:type="spellEnd"/>
      </w:hyperlink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 ;</w:t>
      </w:r>
      <w:proofErr w:type="gram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вступ. ст. Н. Сахарного. </w:t>
      </w:r>
      <w:proofErr w:type="gramStart"/>
      <w:r w:rsidRPr="00176696">
        <w:rPr>
          <w:color w:val="000000" w:themeColor="text1"/>
          <w:sz w:val="28"/>
          <w:szCs w:val="28"/>
          <w:lang w:val="ru-RU"/>
        </w:rPr>
        <w:t>М.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 :</w:t>
      </w:r>
      <w:proofErr w:type="gram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Художественная литература, 1971. — 343 с.</w:t>
      </w:r>
    </w:p>
    <w:p w14:paraId="53EB3AF0" w14:textId="40AD006C" w:rsidR="00176696" w:rsidRPr="00176696" w:rsidRDefault="00176696" w:rsidP="00176696">
      <w:pPr>
        <w:pStyle w:val="a5"/>
        <w:numPr>
          <w:ilvl w:val="0"/>
          <w:numId w:val="11"/>
        </w:numPr>
        <w:rPr>
          <w:color w:val="000000" w:themeColor="text1"/>
          <w:sz w:val="28"/>
          <w:szCs w:val="28"/>
          <w:lang w:val="ru-RU"/>
        </w:rPr>
      </w:pPr>
      <w:r w:rsidRPr="00176696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Софокл.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 Драмы. Пер. Ф. Ф. Зелинского; отв.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ред. М.Л. </w:t>
      </w:r>
      <w:proofErr w:type="spellStart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Гаспаров</w:t>
      </w:r>
      <w:proofErr w:type="spell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. </w:t>
      </w:r>
      <w:proofErr w:type="gramStart"/>
      <w:r w:rsidRPr="00176696">
        <w:rPr>
          <w:color w:val="000000" w:themeColor="text1"/>
          <w:sz w:val="28"/>
          <w:szCs w:val="28"/>
          <w:lang w:val="ru-RU"/>
        </w:rPr>
        <w:t>М.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 :</w:t>
      </w:r>
      <w:proofErr w:type="gram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Наука, 1990. — 608 с.</w:t>
      </w:r>
    </w:p>
    <w:p w14:paraId="3CCB2718" w14:textId="1AF6BCF2" w:rsidR="00176696" w:rsidRPr="00176696" w:rsidRDefault="00176696" w:rsidP="00176696">
      <w:pPr>
        <w:pStyle w:val="a5"/>
        <w:numPr>
          <w:ilvl w:val="0"/>
          <w:numId w:val="11"/>
        </w:numPr>
        <w:rPr>
          <w:color w:val="000000" w:themeColor="text1"/>
          <w:sz w:val="28"/>
          <w:szCs w:val="28"/>
          <w:lang w:val="ru-RU"/>
        </w:rPr>
      </w:pPr>
      <w:r w:rsidRPr="00176696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Еврипид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. Трагедии. Пер. Инн. Анненского. Отв. ред. М. Л. </w:t>
      </w:r>
      <w:proofErr w:type="spellStart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Гаспаров</w:t>
      </w:r>
      <w:proofErr w:type="spell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В 2 т. М.: </w:t>
      </w:r>
      <w:proofErr w:type="spellStart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Ладомир</w:t>
      </w:r>
      <w:proofErr w:type="spell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-Наука. </w:t>
      </w:r>
      <w:hyperlink r:id="rId7" w:tooltip="1999" w:history="1">
        <w:r w:rsidRPr="00176696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1999</w:t>
        </w:r>
      </w:hyperlink>
      <w:r w:rsidRPr="00176696">
        <w:rPr>
          <w:color w:val="000000" w:themeColor="text1"/>
          <w:sz w:val="28"/>
          <w:szCs w:val="28"/>
          <w:lang w:val="ru-RU"/>
        </w:rPr>
        <w:t xml:space="preserve">. </w:t>
      </w:r>
      <w:r>
        <w:rPr>
          <w:color w:val="000000" w:themeColor="text1"/>
          <w:sz w:val="28"/>
          <w:szCs w:val="28"/>
          <w:lang w:val="ru-RU"/>
        </w:rPr>
        <w:t>Т.1. – 656 с. Т.2. – 704 с.</w:t>
      </w:r>
    </w:p>
    <w:p w14:paraId="52BD2002" w14:textId="4AAC980E" w:rsidR="00050DE0" w:rsidRPr="00050DE0" w:rsidRDefault="00050DE0" w:rsidP="00050DE0">
      <w:pPr>
        <w:pStyle w:val="a5"/>
        <w:numPr>
          <w:ilvl w:val="0"/>
          <w:numId w:val="11"/>
        </w:numPr>
        <w:rPr>
          <w:sz w:val="28"/>
          <w:szCs w:val="28"/>
          <w:lang w:val="ru-RU"/>
        </w:rPr>
      </w:pPr>
      <w:r w:rsidRPr="00050DE0">
        <w:rPr>
          <w:color w:val="000000"/>
          <w:sz w:val="28"/>
          <w:szCs w:val="28"/>
          <w:shd w:val="clear" w:color="auto" w:fill="FFFFFF"/>
          <w:lang w:val="ru-RU"/>
        </w:rPr>
        <w:t xml:space="preserve">О. </w:t>
      </w:r>
      <w:proofErr w:type="spellStart"/>
      <w:r w:rsidRPr="00050DE0">
        <w:rPr>
          <w:color w:val="000000"/>
          <w:sz w:val="28"/>
          <w:szCs w:val="28"/>
          <w:shd w:val="clear" w:color="auto" w:fill="FFFFFF"/>
          <w:lang w:val="ru-RU"/>
        </w:rPr>
        <w:t>Тэплин</w:t>
      </w:r>
      <w:proofErr w:type="spellEnd"/>
      <w:r w:rsidRPr="00050DE0">
        <w:rPr>
          <w:color w:val="000000"/>
          <w:sz w:val="28"/>
          <w:szCs w:val="28"/>
          <w:shd w:val="clear" w:color="auto" w:fill="FFFFFF"/>
          <w:lang w:val="ru-RU"/>
        </w:rPr>
        <w:t>. Греческий театр. – Иллюстрированная история мирового театра. Ред. Дж. Р. Браун. М.: БММ, 1999.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– 582 с.</w:t>
      </w:r>
    </w:p>
    <w:p w14:paraId="1BB29822" w14:textId="5A521F89" w:rsidR="00892D1B" w:rsidRPr="0072291C" w:rsidRDefault="00DF5D36" w:rsidP="0072291C">
      <w:pPr>
        <w:pStyle w:val="a5"/>
        <w:numPr>
          <w:ilvl w:val="0"/>
          <w:numId w:val="11"/>
        </w:numPr>
        <w:spacing w:after="300" w:line="300" w:lineRule="atLeast"/>
        <w:jc w:val="both"/>
        <w:rPr>
          <w:color w:val="333333"/>
          <w:sz w:val="28"/>
          <w:szCs w:val="28"/>
          <w:lang w:val="ru-RU"/>
        </w:rPr>
      </w:pPr>
      <w:r w:rsidRPr="0072291C">
        <w:rPr>
          <w:color w:val="333333"/>
          <w:sz w:val="28"/>
          <w:szCs w:val="28"/>
          <w:lang w:val="ru-RU"/>
        </w:rPr>
        <w:t>Ярхо В.Н. Семь дней в афинском театре Диониса. М.: Лабиринт, 2004</w:t>
      </w:r>
      <w:r w:rsidR="00050DE0">
        <w:rPr>
          <w:color w:val="333333"/>
          <w:sz w:val="28"/>
          <w:szCs w:val="28"/>
          <w:lang w:val="ru-RU"/>
        </w:rPr>
        <w:t xml:space="preserve">. – 364 с. </w:t>
      </w:r>
    </w:p>
    <w:p w14:paraId="56B07D8D" w14:textId="77777777" w:rsidR="0072291C" w:rsidRDefault="0072291C" w:rsidP="0072291C">
      <w:pPr>
        <w:pStyle w:val="a5"/>
        <w:spacing w:after="300" w:line="300" w:lineRule="atLeast"/>
        <w:jc w:val="both"/>
        <w:rPr>
          <w:color w:val="333333"/>
          <w:sz w:val="28"/>
          <w:szCs w:val="28"/>
        </w:rPr>
      </w:pPr>
    </w:p>
    <w:sectPr w:rsidR="0072291C" w:rsidSect="005E32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7E4"/>
    <w:multiLevelType w:val="hybridMultilevel"/>
    <w:tmpl w:val="59E65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B0E9A"/>
    <w:multiLevelType w:val="hybridMultilevel"/>
    <w:tmpl w:val="ED20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4E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5E7730"/>
    <w:multiLevelType w:val="hybridMultilevel"/>
    <w:tmpl w:val="583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402B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324A"/>
    <w:multiLevelType w:val="hybridMultilevel"/>
    <w:tmpl w:val="FDC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A7678C"/>
    <w:multiLevelType w:val="hybridMultilevel"/>
    <w:tmpl w:val="5B180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073204"/>
    <w:multiLevelType w:val="hybridMultilevel"/>
    <w:tmpl w:val="276261BA"/>
    <w:lvl w:ilvl="0" w:tplc="A9F6E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D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F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9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CA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6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AE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43"/>
    <w:rsid w:val="00037443"/>
    <w:rsid w:val="00050DE0"/>
    <w:rsid w:val="000F34A7"/>
    <w:rsid w:val="00110EBA"/>
    <w:rsid w:val="00176696"/>
    <w:rsid w:val="001C2A9E"/>
    <w:rsid w:val="00210571"/>
    <w:rsid w:val="00246E9A"/>
    <w:rsid w:val="00272BF3"/>
    <w:rsid w:val="00312CDC"/>
    <w:rsid w:val="00325076"/>
    <w:rsid w:val="003251B0"/>
    <w:rsid w:val="003363CE"/>
    <w:rsid w:val="00342C76"/>
    <w:rsid w:val="003E6820"/>
    <w:rsid w:val="00427FD6"/>
    <w:rsid w:val="00470EEB"/>
    <w:rsid w:val="004846C2"/>
    <w:rsid w:val="00580F5B"/>
    <w:rsid w:val="005978AF"/>
    <w:rsid w:val="005C7BB4"/>
    <w:rsid w:val="005E3257"/>
    <w:rsid w:val="005E4855"/>
    <w:rsid w:val="005F7A86"/>
    <w:rsid w:val="00652124"/>
    <w:rsid w:val="00670EDC"/>
    <w:rsid w:val="00681E4D"/>
    <w:rsid w:val="00696CED"/>
    <w:rsid w:val="00720E0B"/>
    <w:rsid w:val="0072291C"/>
    <w:rsid w:val="007553E3"/>
    <w:rsid w:val="007F0F61"/>
    <w:rsid w:val="00802B4F"/>
    <w:rsid w:val="00815AA5"/>
    <w:rsid w:val="00877401"/>
    <w:rsid w:val="00892D1B"/>
    <w:rsid w:val="009774D1"/>
    <w:rsid w:val="0098259E"/>
    <w:rsid w:val="00983DF4"/>
    <w:rsid w:val="009F07A2"/>
    <w:rsid w:val="009F160B"/>
    <w:rsid w:val="00A16825"/>
    <w:rsid w:val="00A22DE0"/>
    <w:rsid w:val="00AA3B60"/>
    <w:rsid w:val="00B521F3"/>
    <w:rsid w:val="00BD1266"/>
    <w:rsid w:val="00C129B3"/>
    <w:rsid w:val="00C332E5"/>
    <w:rsid w:val="00C6675A"/>
    <w:rsid w:val="00C97CCD"/>
    <w:rsid w:val="00D44DBB"/>
    <w:rsid w:val="00D63C12"/>
    <w:rsid w:val="00D7337F"/>
    <w:rsid w:val="00D76196"/>
    <w:rsid w:val="00D7762B"/>
    <w:rsid w:val="00DD3545"/>
    <w:rsid w:val="00DE0C20"/>
    <w:rsid w:val="00DE4AEB"/>
    <w:rsid w:val="00DE604F"/>
    <w:rsid w:val="00DF5D36"/>
    <w:rsid w:val="00E11AC2"/>
    <w:rsid w:val="00F00BD5"/>
    <w:rsid w:val="00F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5C0C"/>
  <w15:docId w15:val="{5AA44F0B-12FC-4D10-8778-12752B26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C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7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3744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3744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02B4F"/>
    <w:pPr>
      <w:widowControl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a6">
    <w:name w:val="Содержимое таблицы"/>
    <w:basedOn w:val="a"/>
    <w:rsid w:val="007F0F61"/>
    <w:pPr>
      <w:widowControl w:val="0"/>
      <w:suppressLineNumbers/>
      <w:suppressAutoHyphens/>
      <w:spacing w:line="100" w:lineRule="atLeast"/>
    </w:pPr>
    <w:rPr>
      <w:rFonts w:eastAsia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363CE"/>
    <w:rPr>
      <w:color w:val="0000FF"/>
      <w:u w:val="single"/>
    </w:rPr>
  </w:style>
  <w:style w:type="paragraph" w:styleId="a8">
    <w:name w:val="Normal (Web)"/>
    <w:basedOn w:val="a"/>
    <w:uiPriority w:val="99"/>
    <w:rsid w:val="009774D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F%D1%82,_%D0%A1%D0%BE%D0%BB%D0%BE%D0%BC%D0%BE%D0%BD_%D0%9A%D0%BE%D0%BD%D1%81%D1%82%D0%B0%D0%BD%D1%82%D0%B8%D0%BD%D0%BE%D0%B2%D0%B8%D1%87" TargetMode="External"/><Relationship Id="rId5" Type="http://schemas.openxmlformats.org/officeDocument/2006/relationships/hyperlink" Target="http://www.fpu.edu.ru/fpu/118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Величко Виктория Сергеевна</cp:lastModifiedBy>
  <cp:revision>7</cp:revision>
  <dcterms:created xsi:type="dcterms:W3CDTF">2019-01-25T06:44:00Z</dcterms:created>
  <dcterms:modified xsi:type="dcterms:W3CDTF">2019-02-01T11:57:00Z</dcterms:modified>
</cp:coreProperties>
</file>