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884377" w:rsidRPr="00884377" w:rsidTr="00964E3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Национальный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«Высшая школа экономики»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  <w:t>Лицей</w:t>
            </w: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Приложение </w:t>
            </w:r>
            <w:r w:rsidR="00061B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132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УТВЕРЖДЕНО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</w:pPr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eastAsia="ru-RU"/>
              </w:rPr>
              <w:t>Лицея НИУ ВШЭ</w:t>
            </w: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  <w:proofErr w:type="spellStart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88437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 xml:space="preserve"> </w:t>
            </w:r>
            <w:r w:rsidR="00061B2A" w:rsidRPr="00061B2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  <w:p w:rsidR="00884377" w:rsidRPr="00884377" w:rsidRDefault="00884377" w:rsidP="00884377">
            <w:pPr>
              <w:widowControl w:val="0"/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8"/>
                <w:szCs w:val="28"/>
                <w:lang w:val="en-US" w:eastAsia="ru-RU"/>
              </w:rPr>
            </w:pPr>
          </w:p>
        </w:tc>
      </w:tr>
      <w:tr w:rsidR="00884377" w:rsidRPr="00884377" w:rsidTr="00964E3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884377" w:rsidRPr="00884377" w:rsidRDefault="00884377" w:rsidP="00884377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884377" w:rsidRPr="00884377" w:rsidRDefault="00884377" w:rsidP="00884377">
            <w:pPr>
              <w:widowControl w:val="0"/>
              <w:tabs>
                <w:tab w:val="left" w:pos="2940"/>
              </w:tabs>
              <w:suppressAutoHyphens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 w:eastAsia="ru-RU"/>
              </w:rPr>
            </w:pPr>
          </w:p>
        </w:tc>
      </w:tr>
    </w:tbl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377" w:rsidRPr="00C93A31" w:rsidRDefault="00884377" w:rsidP="0088437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884377" w:rsidRDefault="00D7248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>Теория познания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83B08" w:rsidRPr="008843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45F9" w:rsidRDefault="00C045F9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68 часов</w:t>
      </w:r>
    </w:p>
    <w:p w:rsidR="00711263" w:rsidRPr="00884377" w:rsidRDefault="002E6CEE" w:rsidP="008843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r w:rsidR="00884377" w:rsidRPr="00D724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4377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Pr="00884377" w:rsidRDefault="006D624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84377">
        <w:rPr>
          <w:rFonts w:ascii="Times New Roman" w:hAnsi="Times New Roman" w:cs="Times New Roman"/>
          <w:b/>
          <w:sz w:val="26"/>
          <w:szCs w:val="26"/>
        </w:rPr>
        <w:t>Авторы:</w:t>
      </w:r>
      <w:r w:rsidRPr="00884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263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Гиринский А.А.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Копылова А.О.</w:t>
      </w:r>
    </w:p>
    <w:p w:rsidR="00152B7E" w:rsidRPr="00884377" w:rsidRDefault="00152B7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4377">
        <w:rPr>
          <w:rFonts w:ascii="Times New Roman" w:hAnsi="Times New Roman" w:cs="Times New Roman"/>
          <w:sz w:val="24"/>
          <w:szCs w:val="24"/>
          <w:u w:val="single"/>
        </w:rPr>
        <w:t>Апанасенко Ю.В.</w:t>
      </w:r>
    </w:p>
    <w:p w:rsidR="00711263" w:rsidRDefault="00711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75E0" w:rsidRDefault="00C475E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84377" w:rsidRDefault="008843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2B7E" w:rsidRPr="00C475E0" w:rsidRDefault="00152B7E" w:rsidP="00450B21">
      <w:pPr>
        <w:pStyle w:val="a0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450B21" w:rsidRPr="00450B21" w:rsidRDefault="00450B21" w:rsidP="002E6CEE">
      <w:pPr>
        <w:pStyle w:val="a0"/>
        <w:spacing w:after="0" w:line="360" w:lineRule="auto"/>
        <w:ind w:left="1069" w:hanging="7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proofErr w:type="spellStart"/>
      <w:r w:rsidRPr="00450B21">
        <w:rPr>
          <w:color w:val="000000"/>
        </w:rPr>
        <w:t>сформированность</w:t>
      </w:r>
      <w:proofErr w:type="spellEnd"/>
      <w:r w:rsidRPr="00450B21"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50B21" w:rsidRPr="00450B21" w:rsidRDefault="00450B21" w:rsidP="002E6CEE">
      <w:pPr>
        <w:pStyle w:val="af8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50B21" w:rsidRPr="00450B21" w:rsidRDefault="00450B21" w:rsidP="002E6CEE">
      <w:pPr>
        <w:pStyle w:val="af8"/>
        <w:spacing w:line="360" w:lineRule="auto"/>
        <w:ind w:left="360"/>
        <w:jc w:val="both"/>
        <w:rPr>
          <w:b/>
          <w:color w:val="000000"/>
        </w:rPr>
      </w:pPr>
      <w:proofErr w:type="spellStart"/>
      <w:r w:rsidRPr="00450B21">
        <w:rPr>
          <w:b/>
          <w:color w:val="000000"/>
        </w:rPr>
        <w:t>Метапредметные</w:t>
      </w:r>
      <w:proofErr w:type="spellEnd"/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50B21" w:rsidRPr="00450B21" w:rsidRDefault="00450B21" w:rsidP="002E6CEE">
      <w:pPr>
        <w:pStyle w:val="af8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50B21" w:rsidRPr="00450B21" w:rsidRDefault="00450B21" w:rsidP="002E6CEE">
      <w:pPr>
        <w:pStyle w:val="af8"/>
        <w:spacing w:line="360" w:lineRule="auto"/>
        <w:ind w:left="360"/>
        <w:jc w:val="both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>умение находить противоречия, уловки, софизмы, логические ошибки в рассуждениях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:rsidR="00152B7E" w:rsidRPr="00450B21" w:rsidRDefault="00152B7E" w:rsidP="002E6CEE">
      <w:pPr>
        <w:pStyle w:val="af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C475E0" w:rsidRDefault="006D624E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B21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Теория познания ориентирован на 34 учебные недели, нагрузка в неделю – </w:t>
      </w:r>
      <w:r w:rsidR="002E6C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час, итоговая годовая нагрузка – </w:t>
      </w:r>
      <w:r w:rsidR="002E6CE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E6CEE">
        <w:rPr>
          <w:rFonts w:ascii="Times New Roman" w:hAnsi="Times New Roman" w:cs="Times New Roman"/>
          <w:sz w:val="24"/>
          <w:szCs w:val="24"/>
        </w:rPr>
        <w:t>а в 10 классе и 34 часа в 11 классе (всего 68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B21" w:rsidRPr="00243704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E6CEE">
        <w:rPr>
          <w:rFonts w:ascii="Times New Roman" w:hAnsi="Times New Roman" w:cs="Times New Roman"/>
          <w:b/>
          <w:bCs/>
          <w:sz w:val="24"/>
          <w:szCs w:val="24"/>
        </w:rPr>
        <w:t>-11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="00542746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образовательной системе Лицея. </w:t>
      </w:r>
      <w:proofErr w:type="spellStart"/>
      <w:r w:rsidR="0054274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542746">
        <w:rPr>
          <w:rFonts w:ascii="Times New Roman" w:hAnsi="Times New Roman" w:cs="Times New Roman"/>
          <w:sz w:val="24"/>
          <w:szCs w:val="24"/>
        </w:rPr>
        <w:t xml:space="preserve"> термина «теория познания». Возможна ли цельная теория познания как процесса? </w:t>
      </w:r>
      <w:r w:rsidR="00243704">
        <w:rPr>
          <w:rFonts w:ascii="Times New Roman" w:hAnsi="Times New Roman" w:cs="Times New Roman"/>
          <w:sz w:val="24"/>
          <w:szCs w:val="24"/>
        </w:rPr>
        <w:t>Что такое теоретико-познавательная проблема?</w:t>
      </w:r>
    </w:p>
    <w:p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</w:t>
      </w:r>
      <w:r w:rsidR="00542746">
        <w:rPr>
          <w:rFonts w:ascii="Times New Roman" w:hAnsi="Times New Roman" w:cs="Times New Roman"/>
          <w:sz w:val="24"/>
          <w:szCs w:val="24"/>
        </w:rPr>
        <w:t xml:space="preserve">орматами 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</w:t>
      </w:r>
      <w:r w:rsidR="00542746">
        <w:rPr>
          <w:rFonts w:ascii="Times New Roman" w:hAnsi="Times New Roman" w:cs="Times New Roman"/>
          <w:sz w:val="24"/>
          <w:szCs w:val="24"/>
        </w:rPr>
        <w:t>с итоговой формулой оценивания.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BA9">
        <w:rPr>
          <w:rFonts w:ascii="Times New Roman" w:hAnsi="Times New Roman" w:cs="Times New Roman"/>
          <w:b/>
          <w:sz w:val="24"/>
          <w:szCs w:val="24"/>
        </w:rPr>
        <w:t>Что можно познавать?</w:t>
      </w:r>
      <w:r w:rsidR="00542746">
        <w:rPr>
          <w:rFonts w:ascii="Times New Roman" w:hAnsi="Times New Roman" w:cs="Times New Roman"/>
          <w:b/>
          <w:sz w:val="24"/>
          <w:szCs w:val="24"/>
        </w:rPr>
        <w:t xml:space="preserve"> Условия и ограничения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:rsidR="00711263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неоднородность мира и способов его познания.</w:t>
      </w:r>
    </w:p>
    <w:p w:rsidR="00542746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Знание и информация. Математическое знание и природа математических объектов. Математические определения и проблема обоснова</w:t>
      </w:r>
      <w:r w:rsidR="00C30734">
        <w:rPr>
          <w:rFonts w:ascii="Times New Roman" w:hAnsi="Times New Roman" w:cs="Times New Roman"/>
          <w:sz w:val="24"/>
          <w:szCs w:val="24"/>
        </w:rPr>
        <w:t xml:space="preserve">ния математики. 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:rsidR="00C30734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Непознаваемое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:rsidR="00711263" w:rsidRDefault="00711263" w:rsidP="00243704">
      <w:pPr>
        <w:spacing w:after="0" w:line="360" w:lineRule="auto"/>
        <w:ind w:firstLine="709"/>
        <w:jc w:val="both"/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734">
        <w:rPr>
          <w:rFonts w:ascii="Times New Roman" w:hAnsi="Times New Roman" w:cs="Times New Roman"/>
          <w:b/>
          <w:sz w:val="24"/>
          <w:szCs w:val="24"/>
        </w:rPr>
        <w:t>Способы</w:t>
      </w:r>
      <w:r w:rsidR="004844E9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  <w:r w:rsidR="00C30734">
        <w:rPr>
          <w:rFonts w:ascii="Times New Roman" w:hAnsi="Times New Roman" w:cs="Times New Roman"/>
          <w:b/>
          <w:sz w:val="24"/>
          <w:szCs w:val="24"/>
        </w:rPr>
        <w:t xml:space="preserve"> познания</w:t>
      </w:r>
    </w:p>
    <w:p w:rsidR="00711263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Мнение и авторитет. «Идолы сознания». Заблуждения и их природа. Можно ли избавиться от заблуждений?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и язык. Роль языка в познании. Является ли язык границей познания?</w:t>
      </w:r>
    </w:p>
    <w:p w:rsidR="00711263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731E">
        <w:rPr>
          <w:rFonts w:ascii="Times New Roman" w:hAnsi="Times New Roman" w:cs="Times New Roman"/>
          <w:b/>
          <w:sz w:val="24"/>
          <w:szCs w:val="24"/>
        </w:rPr>
        <w:t>Субъект познания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263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Человек, личность, индивидуальность, субъект. Субъективность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Познание как конструктивная способность субъекта. Субъект как граница познания. Научное познание и его ограничения.</w:t>
      </w:r>
      <w:r w:rsidR="00C90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научных абстракций в познании: рациональный субъект, правовой субъект, политический субъект. </w:t>
      </w:r>
      <w:r w:rsidR="00243704">
        <w:rPr>
          <w:rFonts w:ascii="Times New Roman" w:hAnsi="Times New Roman" w:cs="Times New Roman"/>
          <w:sz w:val="24"/>
          <w:szCs w:val="24"/>
        </w:rPr>
        <w:t>Принципиальная невозможность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построения цельной и единой науки о человеке.</w:t>
      </w:r>
    </w:p>
    <w:p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5E0" w:rsidRDefault="00C475E0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 w:rsidP="002437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A731E">
        <w:rPr>
          <w:rFonts w:ascii="Times New Roman" w:hAnsi="Times New Roman" w:cs="Times New Roman"/>
          <w:b/>
          <w:sz w:val="24"/>
          <w:szCs w:val="24"/>
        </w:rPr>
        <w:t xml:space="preserve">Познание в истории и культуре. </w:t>
      </w:r>
      <w:r w:rsidR="00EB7BA9">
        <w:rPr>
          <w:rFonts w:ascii="Times New Roman" w:hAnsi="Times New Roman" w:cs="Times New Roman"/>
          <w:b/>
          <w:sz w:val="24"/>
          <w:szCs w:val="24"/>
        </w:rPr>
        <w:t>Многообразие познавательных установок</w:t>
      </w:r>
    </w:p>
    <w:p w:rsidR="00711263" w:rsidRDefault="006D624E" w:rsidP="00243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263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Познание как исторический процесс. Динамика познания. Существует ли прогресс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смысле? От каких факторов может зависеть успешность познания?</w:t>
      </w:r>
    </w:p>
    <w:p w:rsidR="00243704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:rsidR="00450B21" w:rsidRDefault="00450B21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Pr="00C475E0" w:rsidRDefault="00884377" w:rsidP="00C475E0">
      <w:pPr>
        <w:pStyle w:val="ConsPlusNormal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75E0">
        <w:rPr>
          <w:rFonts w:ascii="Times New Roman" w:hAnsi="Times New Roman" w:cs="Times New Roman"/>
          <w:b/>
          <w:sz w:val="28"/>
          <w:szCs w:val="28"/>
        </w:rPr>
        <w:t>3</w:t>
      </w:r>
      <w:r w:rsidR="006D624E" w:rsidRPr="00C475E0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711263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263" w:rsidRDefault="006D62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E6CEE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11263" w:rsidRDefault="00711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основных видов деятельности тесно связано с формированием ун</w:t>
      </w:r>
      <w:r w:rsidR="00C90D45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(личностными, регулятивными,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общепознавательными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действиями) происходит в контексте </w:t>
      </w:r>
      <w:r>
        <w:rPr>
          <w:rFonts w:ascii="Times New Roman" w:hAnsi="Times New Roman" w:cs="Times New Roman"/>
          <w:i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настоящая программа рассматривает каждую тему как пространство для работы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предметными УУД</w:t>
      </w:r>
      <w:r w:rsidR="00C90D45">
        <w:rPr>
          <w:rFonts w:ascii="Times New Roman" w:hAnsi="Times New Roman" w:cs="Times New Roman"/>
          <w:sz w:val="24"/>
          <w:szCs w:val="24"/>
        </w:rPr>
        <w:t>.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разрабатывались авторами настоящей программы в соответс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вии с вышеизложенными установками. 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на 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68 часов для курса Теория познания (10</w:t>
      </w:r>
      <w:r w:rsidR="002E6CEE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 xml:space="preserve"> класс)</w:t>
      </w:r>
    </w:p>
    <w:p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509"/>
        <w:gridCol w:w="4586"/>
      </w:tblGrid>
      <w:tr w:rsidR="00711263" w:rsidRPr="002E6CEE" w:rsidTr="002E6C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2E6CEE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1263" w:rsidRPr="002E6CEE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E6C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proofErr w:type="gramStart"/>
            <w:r w:rsidRPr="002E6C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2E6CEE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2E6CEE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Pr="002E6CEE" w:rsidRDefault="006D624E">
            <w:pPr>
              <w:pStyle w:val="ConsPlusNormal"/>
              <w:jc w:val="both"/>
              <w:rPr>
                <w:b/>
              </w:rPr>
            </w:pPr>
            <w:r w:rsidRPr="002E6C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11263" w:rsidTr="002E6C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6D624E" w:rsidP="002579EC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цели и задачи курса; знакомство с форматами итоговой аттестации</w:t>
            </w:r>
            <w:r w:rsidR="002579EC">
              <w:rPr>
                <w:rFonts w:ascii="Times New Roman" w:hAnsi="Times New Roman" w:cs="Times New Roman"/>
                <w:sz w:val="24"/>
                <w:szCs w:val="24"/>
              </w:rPr>
              <w:t>. Определение задач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263" w:rsidTr="002E6C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EB7BA9" w:rsidP="0088437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</w:t>
            </w:r>
            <w:r w:rsidR="0025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 ограничения.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</w:t>
            </w:r>
            <w:r w:rsidR="004C030A">
              <w:rPr>
                <w:rFonts w:ascii="Times New Roman" w:hAnsi="Times New Roman" w:cs="Times New Roman"/>
                <w:sz w:val="24"/>
                <w:szCs w:val="24"/>
              </w:rPr>
              <w:t>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</w:tr>
      <w:tr w:rsidR="00711263" w:rsidTr="002E6CEE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2579E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методы познания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Pr="004C030A" w:rsidRDefault="006D624E" w:rsidP="004C030A">
            <w:pPr>
              <w:pStyle w:val="af8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Обобщение </w:t>
            </w:r>
            <w:r w:rsidR="004C030A">
              <w:t xml:space="preserve">основных принципов познания и их сложности. Навык видеть специфику предметов познания в зависимости от их способа данности.  </w:t>
            </w:r>
            <w:r w:rsidR="004C030A">
              <w:rPr>
                <w:color w:val="000000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 w:rsidR="004C030A"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</w:tr>
      <w:tr w:rsidR="00711263" w:rsidTr="002E6CEE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 w:rsidP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границ.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конструктивной роли научных абстракций в процессе познания и культуре научного исследования.</w:t>
            </w:r>
          </w:p>
        </w:tc>
      </w:tr>
      <w:tr w:rsidR="00711263" w:rsidTr="002E6CEE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 w:rsidP="002E6CE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4C030A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</w:t>
            </w:r>
            <w:r w:rsidR="00EB7BA9">
              <w:rPr>
                <w:rFonts w:ascii="Times New Roman" w:hAnsi="Times New Roman" w:cs="Times New Roman"/>
                <w:sz w:val="24"/>
                <w:szCs w:val="24"/>
              </w:rPr>
              <w:t xml:space="preserve"> периоды (на конкретных кейсах), институциональную природу науки как формализованной практики.</w:t>
            </w:r>
            <w:r w:rsidR="006D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трансформировать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познания в целом в проблемы конкретных познавательных установок.</w:t>
            </w:r>
          </w:p>
        </w:tc>
      </w:tr>
      <w:tr w:rsidR="00711263" w:rsidTr="002E6CEE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7112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6D624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7112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63" w:rsidTr="002E6CEE"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Default="0071126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CB2847" w:rsidRDefault="006D624E" w:rsidP="002E6CE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263" w:rsidRPr="00CB2847" w:rsidRDefault="009B7F4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4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263" w:rsidRDefault="0071126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63" w:rsidRDefault="00711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263" w:rsidRDefault="00711263">
      <w:pPr>
        <w:pStyle w:val="ConsPlusNormal"/>
        <w:jc w:val="both"/>
      </w:pPr>
    </w:p>
    <w:sectPr w:rsidR="00711263" w:rsidSect="00C475E0">
      <w:headerReference w:type="even" r:id="rId8"/>
      <w:headerReference w:type="default" r:id="rId9"/>
      <w:type w:val="continuous"/>
      <w:pgSz w:w="11906" w:h="16838"/>
      <w:pgMar w:top="993" w:right="850" w:bottom="1134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7D" w:rsidRDefault="00E6697D">
      <w:pPr>
        <w:spacing w:after="0" w:line="240" w:lineRule="auto"/>
      </w:pPr>
      <w:r>
        <w:separator/>
      </w:r>
    </w:p>
  </w:endnote>
  <w:endnote w:type="continuationSeparator" w:id="0">
    <w:p w:rsidR="00E6697D" w:rsidRDefault="00E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7D" w:rsidRDefault="00E6697D">
      <w:pPr>
        <w:spacing w:after="0" w:line="240" w:lineRule="auto"/>
      </w:pPr>
      <w:r>
        <w:separator/>
      </w:r>
    </w:p>
  </w:footnote>
  <w:footnote w:type="continuationSeparator" w:id="0">
    <w:p w:rsidR="00E6697D" w:rsidRDefault="00E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E" w:rsidRDefault="00152B7E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7E" w:rsidRDefault="00152B7E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E"/>
    <w:rsid w:val="00061B2A"/>
    <w:rsid w:val="00152B7E"/>
    <w:rsid w:val="00243704"/>
    <w:rsid w:val="002579EC"/>
    <w:rsid w:val="002E3493"/>
    <w:rsid w:val="002E6CEE"/>
    <w:rsid w:val="00383B08"/>
    <w:rsid w:val="00450B21"/>
    <w:rsid w:val="004844E9"/>
    <w:rsid w:val="004C030A"/>
    <w:rsid w:val="004C7448"/>
    <w:rsid w:val="00542746"/>
    <w:rsid w:val="006D624E"/>
    <w:rsid w:val="00711263"/>
    <w:rsid w:val="007331C5"/>
    <w:rsid w:val="00781075"/>
    <w:rsid w:val="007A731E"/>
    <w:rsid w:val="00884377"/>
    <w:rsid w:val="009B7F4D"/>
    <w:rsid w:val="00A375D8"/>
    <w:rsid w:val="00C045F9"/>
    <w:rsid w:val="00C30734"/>
    <w:rsid w:val="00C475E0"/>
    <w:rsid w:val="00C90D45"/>
    <w:rsid w:val="00CB2847"/>
    <w:rsid w:val="00D0458D"/>
    <w:rsid w:val="00D72489"/>
    <w:rsid w:val="00E6697D"/>
    <w:rsid w:val="00E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cp:lastPrinted>2112-12-31T21:00:00Z</cp:lastPrinted>
  <dcterms:created xsi:type="dcterms:W3CDTF">2019-01-18T06:39:00Z</dcterms:created>
  <dcterms:modified xsi:type="dcterms:W3CDTF">2019-01-31T14:47:00Z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