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70" w:rsidRPr="00011F70" w:rsidRDefault="00011F70" w:rsidP="00127EA2">
      <w:pPr>
        <w:rPr>
          <w:rFonts w:ascii="Times New Roman" w:hAnsi="Times New Roman" w:cs="Times New Roman"/>
          <w:sz w:val="28"/>
          <w:szCs w:val="28"/>
        </w:rPr>
      </w:pPr>
      <w:bookmarkStart w:id="0" w:name="_GoBack"/>
      <w:bookmarkEnd w:id="0"/>
      <w:r w:rsidRPr="00011F70">
        <w:rPr>
          <w:rFonts w:ascii="Times New Roman" w:hAnsi="Times New Roman" w:cs="Times New Roman"/>
          <w:sz w:val="28"/>
          <w:szCs w:val="28"/>
        </w:rPr>
        <w:t>«Проблемы утилизации бытовых отходов в г. Москве за последние 15 лет»</w:t>
      </w:r>
    </w:p>
    <w:p w:rsidR="00011F70" w:rsidRPr="00011F70" w:rsidRDefault="00011F70" w:rsidP="00011F70">
      <w:pPr>
        <w:pStyle w:val="a3"/>
        <w:spacing w:line="360" w:lineRule="auto"/>
        <w:ind w:left="1636"/>
        <w:jc w:val="right"/>
        <w:rPr>
          <w:rFonts w:ascii="Times New Roman" w:hAnsi="Times New Roman" w:cs="Times New Roman"/>
          <w:sz w:val="28"/>
          <w:szCs w:val="28"/>
        </w:rPr>
      </w:pPr>
      <w:r>
        <w:rPr>
          <w:rFonts w:ascii="Times New Roman" w:hAnsi="Times New Roman" w:cs="Times New Roman"/>
          <w:sz w:val="28"/>
          <w:szCs w:val="28"/>
        </w:rPr>
        <w:t xml:space="preserve">Елизавета </w:t>
      </w:r>
      <w:proofErr w:type="spellStart"/>
      <w:r>
        <w:rPr>
          <w:rFonts w:ascii="Times New Roman" w:hAnsi="Times New Roman" w:cs="Times New Roman"/>
          <w:sz w:val="28"/>
          <w:szCs w:val="28"/>
        </w:rPr>
        <w:t>Шкловец</w:t>
      </w:r>
      <w:proofErr w:type="spellEnd"/>
    </w:p>
    <w:p w:rsidR="00011F70" w:rsidRPr="00D1573E" w:rsidRDefault="00011F70" w:rsidP="00127EA2">
      <w:pPr>
        <w:pStyle w:val="a3"/>
        <w:numPr>
          <w:ilvl w:val="0"/>
          <w:numId w:val="7"/>
        </w:numPr>
        <w:spacing w:line="360" w:lineRule="auto"/>
        <w:jc w:val="both"/>
        <w:rPr>
          <w:rFonts w:ascii="Times New Roman" w:hAnsi="Times New Roman" w:cs="Times New Roman"/>
          <w:b/>
          <w:sz w:val="28"/>
          <w:szCs w:val="28"/>
        </w:rPr>
      </w:pPr>
      <w:r w:rsidRPr="00D1573E">
        <w:rPr>
          <w:rFonts w:ascii="Times New Roman" w:hAnsi="Times New Roman" w:cs="Times New Roman"/>
          <w:b/>
          <w:sz w:val="28"/>
          <w:szCs w:val="28"/>
        </w:rPr>
        <w:t>Понятие и структура бытовых отходов</w:t>
      </w:r>
    </w:p>
    <w:p w:rsidR="00011F70" w:rsidRPr="00D1573E" w:rsidRDefault="00011F70" w:rsidP="00011F70">
      <w:pPr>
        <w:pStyle w:val="a3"/>
        <w:numPr>
          <w:ilvl w:val="1"/>
          <w:numId w:val="2"/>
        </w:numPr>
        <w:spacing w:line="360" w:lineRule="auto"/>
        <w:ind w:firstLine="567"/>
        <w:jc w:val="both"/>
        <w:rPr>
          <w:rFonts w:ascii="Times New Roman" w:hAnsi="Times New Roman" w:cs="Times New Roman"/>
          <w:b/>
          <w:sz w:val="28"/>
          <w:szCs w:val="28"/>
        </w:rPr>
      </w:pPr>
      <w:r w:rsidRPr="00D1573E">
        <w:rPr>
          <w:rFonts w:ascii="Times New Roman" w:hAnsi="Times New Roman" w:cs="Times New Roman"/>
          <w:b/>
          <w:sz w:val="28"/>
          <w:szCs w:val="28"/>
        </w:rPr>
        <w:t xml:space="preserve">понятие отходов потребления </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Согласно Общему положению Федерального закона об отходах производства и потребления, отходы потребления – это вещества или предметы, которые образованы в процессе потребления, которые удаляются, предназначены для удаления или подлежат удалению в соответствии с настоящим Федеральным законом. К таким отходам относятся и твердые бытовые отходы, или как их называют в зарубежной практике твердые муниципальные отходы (</w:t>
      </w:r>
      <w:proofErr w:type="spellStart"/>
      <w:r w:rsidRPr="00D1573E">
        <w:rPr>
          <w:rFonts w:ascii="Times New Roman" w:hAnsi="Times New Roman" w:cs="Times New Roman"/>
          <w:sz w:val="28"/>
          <w:szCs w:val="28"/>
        </w:rPr>
        <w:t>Municipal</w:t>
      </w:r>
      <w:proofErr w:type="spellEnd"/>
      <w:r w:rsidRPr="00D1573E">
        <w:rPr>
          <w:rFonts w:ascii="Times New Roman" w:hAnsi="Times New Roman" w:cs="Times New Roman"/>
          <w:sz w:val="28"/>
          <w:szCs w:val="28"/>
        </w:rPr>
        <w:t xml:space="preserve"> </w:t>
      </w:r>
      <w:proofErr w:type="spellStart"/>
      <w:r w:rsidRPr="00D1573E">
        <w:rPr>
          <w:rFonts w:ascii="Times New Roman" w:hAnsi="Times New Roman" w:cs="Times New Roman"/>
          <w:sz w:val="28"/>
          <w:szCs w:val="28"/>
        </w:rPr>
        <w:t>Solid</w:t>
      </w:r>
      <w:proofErr w:type="spellEnd"/>
      <w:r w:rsidRPr="00D1573E">
        <w:rPr>
          <w:rFonts w:ascii="Times New Roman" w:hAnsi="Times New Roman" w:cs="Times New Roman"/>
          <w:sz w:val="28"/>
          <w:szCs w:val="28"/>
        </w:rPr>
        <w:t xml:space="preserve"> </w:t>
      </w:r>
      <w:proofErr w:type="spellStart"/>
      <w:r w:rsidRPr="00D1573E">
        <w:rPr>
          <w:rFonts w:ascii="Times New Roman" w:hAnsi="Times New Roman" w:cs="Times New Roman"/>
          <w:sz w:val="28"/>
          <w:szCs w:val="28"/>
        </w:rPr>
        <w:t>Waste</w:t>
      </w:r>
      <w:proofErr w:type="spellEnd"/>
      <w:r w:rsidRPr="00D1573E">
        <w:rPr>
          <w:rFonts w:ascii="Times New Roman" w:hAnsi="Times New Roman" w:cs="Times New Roman"/>
          <w:sz w:val="28"/>
          <w:szCs w:val="28"/>
        </w:rPr>
        <w:t xml:space="preserve">), которые образуются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Таким образом, в широком смысле ТБО - это отходы, образующиеся в результате жизнедеятельности людей. </w:t>
      </w:r>
    </w:p>
    <w:p w:rsidR="00011F70" w:rsidRPr="00D1573E" w:rsidRDefault="00011F70" w:rsidP="00011F70">
      <w:pPr>
        <w:pStyle w:val="a3"/>
        <w:numPr>
          <w:ilvl w:val="1"/>
          <w:numId w:val="2"/>
        </w:numPr>
        <w:spacing w:line="360" w:lineRule="auto"/>
        <w:ind w:firstLine="567"/>
        <w:jc w:val="both"/>
        <w:rPr>
          <w:rFonts w:ascii="Times New Roman" w:hAnsi="Times New Roman" w:cs="Times New Roman"/>
          <w:b/>
          <w:sz w:val="28"/>
          <w:szCs w:val="28"/>
        </w:rPr>
      </w:pPr>
      <w:r w:rsidRPr="00D1573E">
        <w:rPr>
          <w:rFonts w:ascii="Times New Roman" w:hAnsi="Times New Roman" w:cs="Times New Roman"/>
          <w:b/>
          <w:sz w:val="28"/>
          <w:szCs w:val="28"/>
        </w:rPr>
        <w:t>понятие и способы утилизации отходов</w:t>
      </w:r>
    </w:p>
    <w:p w:rsidR="00011F70" w:rsidRPr="00D1573E" w:rsidRDefault="00011F70" w:rsidP="00011F70">
      <w:pPr>
        <w:pStyle w:val="a3"/>
        <w:spacing w:line="360" w:lineRule="auto"/>
        <w:ind w:left="1519" w:firstLine="567"/>
        <w:jc w:val="both"/>
        <w:rPr>
          <w:rFonts w:ascii="Times New Roman" w:hAnsi="Times New Roman" w:cs="Times New Roman"/>
          <w:b/>
          <w:sz w:val="28"/>
          <w:szCs w:val="28"/>
        </w:rPr>
      </w:pP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xml:space="preserve">Утилизация отходов - это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Наиболее </w:t>
      </w:r>
      <w:r w:rsidRPr="00D1573E">
        <w:rPr>
          <w:rFonts w:ascii="Times New Roman" w:hAnsi="Times New Roman" w:cs="Times New Roman"/>
          <w:sz w:val="28"/>
          <w:szCs w:val="28"/>
        </w:rPr>
        <w:lastRenderedPageBreak/>
        <w:t xml:space="preserve">распространено повторное использование и возвращение в оборот таких отходов производства, как стекло, пластик, бумага, металлы и др. </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xml:space="preserve">В Москве применяются три основных способа утилизации отходов: </w:t>
      </w:r>
    </w:p>
    <w:p w:rsidR="00011F70" w:rsidRPr="00D1573E" w:rsidRDefault="00011F70" w:rsidP="00011F70">
      <w:pPr>
        <w:pStyle w:val="a3"/>
        <w:numPr>
          <w:ilvl w:val="0"/>
          <w:numId w:val="3"/>
        </w:num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захоронение на специально</w:t>
      </w:r>
      <w:r>
        <w:rPr>
          <w:rFonts w:ascii="Times New Roman" w:hAnsi="Times New Roman" w:cs="Times New Roman"/>
          <w:sz w:val="28"/>
          <w:szCs w:val="28"/>
        </w:rPr>
        <w:t xml:space="preserve"> отведенных площадях (полигоны)</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На полигоны вывозится около 80% отходов. Сумма осадков в московском регионе в полтора раза превышает испаряемость. На каждый квадратный метр поверхности выпадает 600 мл, а испаряется только 400 мл.</w:t>
      </w:r>
      <w:r w:rsidRPr="00D1573E">
        <w:rPr>
          <w:rStyle w:val="a6"/>
          <w:rFonts w:ascii="Times New Roman" w:hAnsi="Times New Roman" w:cs="Times New Roman"/>
          <w:sz w:val="28"/>
          <w:szCs w:val="28"/>
        </w:rPr>
        <w:footnoteReference w:id="1"/>
      </w:r>
      <w:r w:rsidRPr="00D1573E">
        <w:rPr>
          <w:rFonts w:ascii="Times New Roman" w:hAnsi="Times New Roman" w:cs="Times New Roman"/>
          <w:sz w:val="28"/>
          <w:szCs w:val="28"/>
        </w:rPr>
        <w:t xml:space="preserve"> Вода, прошедшая сквозь слой отходов, обладает высокой концентрацией загрязняющих веществ. Практически на всех полигонах отсутствуют очистные сооружения. Исключение, пожалуй, составляет только полигон «</w:t>
      </w:r>
      <w:proofErr w:type="spellStart"/>
      <w:r w:rsidRPr="00D1573E">
        <w:rPr>
          <w:rFonts w:ascii="Times New Roman" w:hAnsi="Times New Roman" w:cs="Times New Roman"/>
          <w:sz w:val="28"/>
          <w:szCs w:val="28"/>
        </w:rPr>
        <w:t>Тимохово</w:t>
      </w:r>
      <w:proofErr w:type="spellEnd"/>
      <w:r w:rsidRPr="00D1573E">
        <w:rPr>
          <w:rFonts w:ascii="Times New Roman" w:hAnsi="Times New Roman" w:cs="Times New Roman"/>
          <w:sz w:val="28"/>
          <w:szCs w:val="28"/>
        </w:rPr>
        <w:t>» в Ногинском районе, где есть система очистных сооружений сточных вод, сортировочные линии и цех по переработке ПЭТ бутылок. Но даже при такой современной технологии отбирается только 30% вторсырья.</w:t>
      </w:r>
      <w:r w:rsidRPr="00D1573E">
        <w:rPr>
          <w:rStyle w:val="a6"/>
          <w:rFonts w:ascii="Times New Roman" w:hAnsi="Times New Roman" w:cs="Times New Roman"/>
          <w:sz w:val="28"/>
          <w:szCs w:val="28"/>
        </w:rPr>
        <w:footnoteReference w:id="2"/>
      </w:r>
    </w:p>
    <w:p w:rsidR="00011F70" w:rsidRPr="00D1573E" w:rsidRDefault="00011F70" w:rsidP="00011F70">
      <w:pPr>
        <w:pStyle w:val="a3"/>
        <w:numPr>
          <w:ilvl w:val="0"/>
          <w:numId w:val="3"/>
        </w:num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сжиг</w:t>
      </w:r>
      <w:r>
        <w:rPr>
          <w:rFonts w:ascii="Times New Roman" w:hAnsi="Times New Roman" w:cs="Times New Roman"/>
          <w:sz w:val="28"/>
          <w:szCs w:val="28"/>
        </w:rPr>
        <w:t xml:space="preserve">ание на </w:t>
      </w:r>
      <w:proofErr w:type="spellStart"/>
      <w:r>
        <w:rPr>
          <w:rFonts w:ascii="Times New Roman" w:hAnsi="Times New Roman" w:cs="Times New Roman"/>
          <w:sz w:val="28"/>
          <w:szCs w:val="28"/>
        </w:rPr>
        <w:t>мусоросжигающих</w:t>
      </w:r>
      <w:proofErr w:type="spellEnd"/>
      <w:r>
        <w:rPr>
          <w:rFonts w:ascii="Times New Roman" w:hAnsi="Times New Roman" w:cs="Times New Roman"/>
          <w:sz w:val="28"/>
          <w:szCs w:val="28"/>
        </w:rPr>
        <w:t xml:space="preserve"> заводах</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Термическая переработка мусора началась в нашей стране с 1972 года, строительством 10 МСЗ.</w:t>
      </w:r>
      <w:r w:rsidRPr="00D1573E">
        <w:rPr>
          <w:rStyle w:val="a6"/>
          <w:rFonts w:ascii="Times New Roman" w:hAnsi="Times New Roman" w:cs="Times New Roman"/>
          <w:sz w:val="28"/>
          <w:szCs w:val="28"/>
        </w:rPr>
        <w:footnoteReference w:id="3"/>
      </w:r>
      <w:r w:rsidRPr="00D1573E">
        <w:rPr>
          <w:rFonts w:ascii="Times New Roman" w:hAnsi="Times New Roman" w:cs="Times New Roman"/>
          <w:sz w:val="28"/>
          <w:szCs w:val="28"/>
        </w:rPr>
        <w:t xml:space="preserve"> На сегодняшний день в Москве работает 3 </w:t>
      </w:r>
      <w:proofErr w:type="spellStart"/>
      <w:r w:rsidRPr="00D1573E">
        <w:rPr>
          <w:rFonts w:ascii="Times New Roman" w:hAnsi="Times New Roman" w:cs="Times New Roman"/>
          <w:sz w:val="28"/>
          <w:szCs w:val="28"/>
        </w:rPr>
        <w:t>мусоросжигающих</w:t>
      </w:r>
      <w:proofErr w:type="spellEnd"/>
      <w:r w:rsidRPr="00D1573E">
        <w:rPr>
          <w:rFonts w:ascii="Times New Roman" w:hAnsi="Times New Roman" w:cs="Times New Roman"/>
          <w:sz w:val="28"/>
          <w:szCs w:val="28"/>
        </w:rPr>
        <w:t xml:space="preserve"> завода. Все предприятия располагаются в непосредственной близости к жилым дома. Основной проблемой переработки отходов на МСЗ является то, что практически везде отсутствует система разделения сырья. Главной причиной отказа от сортировки является дороговизна работ по извлечению вторсырья из общей массы. Трудоемкий процесс сортировки превышает стоимость переработки отходов. </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xml:space="preserve">Основной вред, который наносят МСЗ, заключается в выбросе в атмосферу вредных веществ. В процессе сжигания всего одного килограмма </w:t>
      </w:r>
      <w:r w:rsidRPr="00D1573E">
        <w:rPr>
          <w:rFonts w:ascii="Times New Roman" w:hAnsi="Times New Roman" w:cs="Times New Roman"/>
          <w:sz w:val="28"/>
          <w:szCs w:val="28"/>
        </w:rPr>
        <w:lastRenderedPageBreak/>
        <w:t>практически любого вида пластмассы образуется до 50 мкг диоксина. Радиус действия диоксинового загрязнения около 25 км. Современные фильтры способны улавливать лишь 5-30% твердых частиц атмосферных выбросов размером менее 2,5 микрон и не способны задерживать частицы размером менее 0,1 микрона.</w:t>
      </w:r>
      <w:r w:rsidRPr="00D1573E">
        <w:rPr>
          <w:rStyle w:val="a6"/>
          <w:rFonts w:ascii="Times New Roman" w:hAnsi="Times New Roman" w:cs="Times New Roman"/>
          <w:sz w:val="28"/>
          <w:szCs w:val="28"/>
        </w:rPr>
        <w:footnoteReference w:id="4"/>
      </w:r>
      <w:r w:rsidRPr="00D1573E">
        <w:rPr>
          <w:rFonts w:ascii="Times New Roman" w:hAnsi="Times New Roman" w:cs="Times New Roman"/>
          <w:sz w:val="28"/>
          <w:szCs w:val="28"/>
        </w:rPr>
        <w:t xml:space="preserve"> Эти мельчайшие частицы, в том числе содержащие примеси тяжелых металлов, способны проникать в ткани живых организмов и растений. Решение столичных властей построить к 2020 году на территории Москвы и Московской области 15 МСЗ может нанести большой ущерб природе и здоровью людей.</w:t>
      </w:r>
      <w:r w:rsidRPr="00D1573E">
        <w:rPr>
          <w:rStyle w:val="a6"/>
          <w:rFonts w:ascii="Times New Roman" w:hAnsi="Times New Roman" w:cs="Times New Roman"/>
          <w:sz w:val="28"/>
          <w:szCs w:val="28"/>
        </w:rPr>
        <w:footnoteReference w:id="5"/>
      </w:r>
      <w:r w:rsidRPr="00D1573E">
        <w:rPr>
          <w:rFonts w:ascii="Times New Roman" w:hAnsi="Times New Roman" w:cs="Times New Roman"/>
          <w:sz w:val="28"/>
          <w:szCs w:val="28"/>
        </w:rPr>
        <w:t xml:space="preserve"> Особенно в этой связи актуально наладить сортировку ТБО в жилом секторе, чтобы не сжигать все подряд. Даже на МСЗ 4 в </w:t>
      </w:r>
      <w:proofErr w:type="spellStart"/>
      <w:r w:rsidRPr="00D1573E">
        <w:rPr>
          <w:rFonts w:ascii="Times New Roman" w:hAnsi="Times New Roman" w:cs="Times New Roman"/>
          <w:sz w:val="28"/>
          <w:szCs w:val="28"/>
        </w:rPr>
        <w:t>Руднево</w:t>
      </w:r>
      <w:proofErr w:type="spellEnd"/>
      <w:r w:rsidRPr="00D1573E">
        <w:rPr>
          <w:rFonts w:ascii="Times New Roman" w:hAnsi="Times New Roman" w:cs="Times New Roman"/>
          <w:sz w:val="28"/>
          <w:szCs w:val="28"/>
        </w:rPr>
        <w:t>, где работает 4 линии по сортировке, на вторичную обработку извлекается только 12% из поступивших отходов.</w:t>
      </w:r>
    </w:p>
    <w:p w:rsidR="00011F70" w:rsidRPr="00D1573E" w:rsidRDefault="00011F70" w:rsidP="00011F7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переработка</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Промышленной переработке подвергается всего 3% бытовых отходов.</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xml:space="preserve"> Особую опасность представляют использованные батарейки и энергосберегающие лампы. Одна батарейка, попадая на свалку, загрязняет вредными компонентами 400 л воды и 20 м2 почвы.</w:t>
      </w:r>
      <w:r w:rsidRPr="00D1573E">
        <w:rPr>
          <w:rStyle w:val="a6"/>
          <w:rFonts w:ascii="Times New Roman" w:hAnsi="Times New Roman" w:cs="Times New Roman"/>
          <w:sz w:val="28"/>
          <w:szCs w:val="28"/>
        </w:rPr>
        <w:footnoteReference w:id="6"/>
      </w:r>
      <w:r w:rsidRPr="00D1573E">
        <w:rPr>
          <w:rFonts w:ascii="Times New Roman" w:hAnsi="Times New Roman" w:cs="Times New Roman"/>
          <w:sz w:val="28"/>
          <w:szCs w:val="28"/>
        </w:rPr>
        <w:t xml:space="preserve"> </w:t>
      </w:r>
      <w:r w:rsidRPr="00D1573E">
        <w:rPr>
          <w:rFonts w:ascii="Times New Roman" w:eastAsia="Times New Roman" w:hAnsi="Times New Roman" w:cs="Times New Roman"/>
          <w:sz w:val="28"/>
          <w:szCs w:val="28"/>
          <w:lang w:eastAsia="ru-RU"/>
        </w:rPr>
        <w:t>По результатам исследования 3800 домохозяйств в России в среднем за 2011 год на семью приходилось 18,8 батареек или 6,96 батареек на человека.</w:t>
      </w:r>
      <w:r w:rsidRPr="00D1573E">
        <w:rPr>
          <w:rStyle w:val="a6"/>
          <w:rFonts w:ascii="Times New Roman" w:eastAsia="Times New Roman" w:hAnsi="Times New Roman" w:cs="Times New Roman"/>
          <w:sz w:val="28"/>
          <w:szCs w:val="28"/>
          <w:lang w:eastAsia="ru-RU"/>
        </w:rPr>
        <w:footnoteReference w:id="7"/>
      </w:r>
      <w:r w:rsidRPr="00D1573E">
        <w:rPr>
          <w:rFonts w:ascii="Times New Roman" w:eastAsia="Times New Roman" w:hAnsi="Times New Roman" w:cs="Times New Roman"/>
          <w:sz w:val="28"/>
          <w:szCs w:val="28"/>
          <w:lang w:eastAsia="ru-RU"/>
        </w:rPr>
        <w:t xml:space="preserve"> Значит, ежегодно на свалках Москвы оказывается более 15 миллионов батареек. </w:t>
      </w:r>
      <w:r w:rsidRPr="00D1573E">
        <w:rPr>
          <w:rFonts w:ascii="Times New Roman" w:hAnsi="Times New Roman" w:cs="Times New Roman"/>
          <w:sz w:val="28"/>
          <w:szCs w:val="28"/>
        </w:rPr>
        <w:t>Батарейки составляют всего лишь 1% в общем объеме твёрдых бытовых отходов, но ответственны за 50-70% образования тяжелых металлов на полигоне.</w:t>
      </w:r>
      <w:r w:rsidRPr="00D1573E">
        <w:rPr>
          <w:rStyle w:val="a6"/>
          <w:rFonts w:ascii="Times New Roman" w:hAnsi="Times New Roman" w:cs="Times New Roman"/>
          <w:sz w:val="28"/>
          <w:szCs w:val="28"/>
        </w:rPr>
        <w:footnoteReference w:id="8"/>
      </w:r>
      <w:r w:rsidRPr="00D1573E">
        <w:rPr>
          <w:rFonts w:ascii="Times New Roman" w:hAnsi="Times New Roman" w:cs="Times New Roman"/>
          <w:sz w:val="28"/>
          <w:szCs w:val="28"/>
        </w:rPr>
        <w:t xml:space="preserve"> Наибольшая угроза связана с потенциальным загрязнением окружающей </w:t>
      </w:r>
      <w:r w:rsidRPr="00D1573E">
        <w:rPr>
          <w:rFonts w:ascii="Times New Roman" w:hAnsi="Times New Roman" w:cs="Times New Roman"/>
          <w:sz w:val="28"/>
          <w:szCs w:val="28"/>
        </w:rPr>
        <w:lastRenderedPageBreak/>
        <w:t>среды ртутью и кадмием, которые используются при производстве батареек.  Единственный завод в России по переработке батареек «Мегаполис ресурс» в Челябинске начал работать в 2013 г. Не менее важно правильно утилизировать энергосберегающие лампы, содержащие ртуть, которая относится к первому классу опасности.</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Для решения проблемы переработки отходов наиболее эффективными будут являться следующие меры:</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прекращение сжигания отходов;</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создание условий для повторного использования тары и упаковки. С того момента, когда сделана упаковка, начинают образовываться отходы;</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прекращение производства материалов, которые не могут быть переработаны;</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 стимулирование спроса на товары, произведенные с применением переработанных материалов. Производители почти не выпускаю продукцию с использованием вторсырья.</w:t>
      </w:r>
    </w:p>
    <w:p w:rsidR="00011F70" w:rsidRPr="00D1573E" w:rsidRDefault="00011F70" w:rsidP="00011F70">
      <w:pPr>
        <w:pStyle w:val="a3"/>
        <w:numPr>
          <w:ilvl w:val="1"/>
          <w:numId w:val="2"/>
        </w:numPr>
        <w:spacing w:line="360" w:lineRule="auto"/>
        <w:ind w:firstLine="567"/>
        <w:jc w:val="both"/>
        <w:rPr>
          <w:rFonts w:ascii="Times New Roman" w:hAnsi="Times New Roman" w:cs="Times New Roman"/>
          <w:b/>
          <w:sz w:val="28"/>
          <w:szCs w:val="28"/>
        </w:rPr>
      </w:pPr>
      <w:r w:rsidRPr="00D1573E">
        <w:rPr>
          <w:rFonts w:ascii="Times New Roman" w:hAnsi="Times New Roman" w:cs="Times New Roman"/>
          <w:b/>
          <w:sz w:val="28"/>
          <w:szCs w:val="28"/>
        </w:rPr>
        <w:t>состав твердых бытовых отходов</w:t>
      </w:r>
    </w:p>
    <w:p w:rsidR="00011F70" w:rsidRPr="00D1573E" w:rsidRDefault="00011F70" w:rsidP="00011F70">
      <w:pPr>
        <w:pStyle w:val="a3"/>
        <w:spacing w:line="360" w:lineRule="auto"/>
        <w:ind w:left="1519" w:firstLine="567"/>
        <w:jc w:val="both"/>
        <w:rPr>
          <w:rFonts w:ascii="Times New Roman" w:hAnsi="Times New Roman" w:cs="Times New Roman"/>
          <w:b/>
          <w:sz w:val="28"/>
          <w:szCs w:val="28"/>
        </w:rPr>
      </w:pP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Состав твердых бытовых отходов зависит от множества факторов, среди которых следует выделить: уровень развития страны и региона, культурный уровень населения, его благосостояние и обычаи, климат и погодные условия, время года. Ключевой характеристикой ТБО является неоднородность. Таким образом, в его состав входят следующие виды важных отходов:</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бумага (картон)</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пищевые (органические) отходы</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пластик</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металлы</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573E">
        <w:rPr>
          <w:rFonts w:ascii="Times New Roman" w:hAnsi="Times New Roman" w:cs="Times New Roman"/>
          <w:sz w:val="28"/>
          <w:szCs w:val="28"/>
        </w:rPr>
        <w:t>резина</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кожа</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текстиль</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стекло</w:t>
      </w:r>
    </w:p>
    <w:p w:rsidR="00011F70" w:rsidRPr="00D1573E" w:rsidRDefault="00011F70" w:rsidP="00011F70">
      <w:pPr>
        <w:numPr>
          <w:ilvl w:val="0"/>
          <w:numId w:val="4"/>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дерево и прочие.</w:t>
      </w: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Примерный процентный состав ТБО в 2002 году в РФ показывает, что более 60% составляют пищевые отходы и бумага, в то время как пластик составляет лишь 4% от общего числа отходов.</w:t>
      </w:r>
      <w:r w:rsidRPr="00D1573E">
        <w:rPr>
          <w:rStyle w:val="a6"/>
          <w:rFonts w:ascii="Times New Roman" w:hAnsi="Times New Roman" w:cs="Times New Roman"/>
          <w:sz w:val="28"/>
          <w:szCs w:val="28"/>
        </w:rPr>
        <w:footnoteReference w:id="9"/>
      </w:r>
    </w:p>
    <w:p w:rsidR="00011F70" w:rsidRPr="00D1573E" w:rsidRDefault="00011F70" w:rsidP="00011F70">
      <w:pPr>
        <w:pStyle w:val="a3"/>
        <w:spacing w:line="360" w:lineRule="auto"/>
        <w:ind w:left="1519" w:firstLine="567"/>
        <w:jc w:val="both"/>
        <w:rPr>
          <w:rFonts w:ascii="Times New Roman" w:hAnsi="Times New Roman" w:cs="Times New Roman"/>
          <w:b/>
          <w:sz w:val="28"/>
          <w:szCs w:val="28"/>
        </w:rPr>
      </w:pPr>
    </w:p>
    <w:p w:rsidR="00011F70" w:rsidRPr="00D1573E" w:rsidRDefault="00011F70" w:rsidP="00011F70">
      <w:pPr>
        <w:pStyle w:val="a3"/>
        <w:numPr>
          <w:ilvl w:val="1"/>
          <w:numId w:val="2"/>
        </w:numPr>
        <w:spacing w:line="360" w:lineRule="auto"/>
        <w:ind w:firstLine="567"/>
        <w:jc w:val="both"/>
        <w:rPr>
          <w:rFonts w:ascii="Times New Roman" w:hAnsi="Times New Roman" w:cs="Times New Roman"/>
          <w:b/>
          <w:sz w:val="28"/>
          <w:szCs w:val="28"/>
        </w:rPr>
      </w:pPr>
      <w:r w:rsidRPr="00D1573E">
        <w:rPr>
          <w:rFonts w:ascii="Times New Roman" w:hAnsi="Times New Roman" w:cs="Times New Roman"/>
          <w:b/>
          <w:sz w:val="28"/>
          <w:szCs w:val="28"/>
        </w:rPr>
        <w:t>разделение отходов по характеру и степени воздействия на окружающую среду</w:t>
      </w:r>
    </w:p>
    <w:p w:rsidR="00011F70" w:rsidRPr="00D1573E" w:rsidRDefault="00011F70" w:rsidP="00011F70">
      <w:pPr>
        <w:pStyle w:val="a3"/>
        <w:spacing w:line="360" w:lineRule="auto"/>
        <w:ind w:left="1519" w:firstLine="567"/>
        <w:jc w:val="both"/>
        <w:rPr>
          <w:rFonts w:ascii="Times New Roman" w:hAnsi="Times New Roman" w:cs="Times New Roman"/>
          <w:b/>
          <w:sz w:val="28"/>
          <w:szCs w:val="28"/>
        </w:rPr>
      </w:pPr>
    </w:p>
    <w:p w:rsidR="00011F70" w:rsidRPr="00D1573E" w:rsidRDefault="00011F70" w:rsidP="00011F70">
      <w:pPr>
        <w:spacing w:line="360" w:lineRule="auto"/>
        <w:ind w:firstLine="567"/>
        <w:jc w:val="both"/>
        <w:rPr>
          <w:rFonts w:ascii="Times New Roman" w:hAnsi="Times New Roman" w:cs="Times New Roman"/>
          <w:sz w:val="28"/>
          <w:szCs w:val="28"/>
        </w:rPr>
      </w:pPr>
      <w:r w:rsidRPr="00D1573E">
        <w:rPr>
          <w:rFonts w:ascii="Times New Roman" w:hAnsi="Times New Roman" w:cs="Times New Roman"/>
          <w:sz w:val="28"/>
          <w:szCs w:val="28"/>
        </w:rPr>
        <w:t>Существует ряд опасных ТБО, которые наносят вред окружающей среде. Так путем попадания через канализационные стоки в водоемы или вымыванием со свалки и попаданием в грунтовые или поверхностные воды такие отходы как, например, остатки косметики или бытовой химии пагубно воздействуют на природу. Батарейки и ртутьсодержащие приборы будут безопасны до того, пока не повредится их корпус (стеклянные корпуса приборов легко бьются, а коррозия через какое-то время разъест корпус батарейки). Затем содержащиеся в них химические элементы станут элементами вторичного загрязнения атмосферного воздуха, подземных и поверхностных вод. Из этого можно сделать вывод о различном характере влияния и их степени воздействия на окружающую среду и разделить их на следующие группы (согласно российскому законодательству):</w:t>
      </w:r>
    </w:p>
    <w:p w:rsidR="00011F70" w:rsidRPr="00D1573E" w:rsidRDefault="00011F70" w:rsidP="00011F70">
      <w:pPr>
        <w:numPr>
          <w:ilvl w:val="0"/>
          <w:numId w:val="5"/>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5 класс опасности - малоопасные (изделия из стекла, пластика, пищевые отходы)</w:t>
      </w:r>
    </w:p>
    <w:p w:rsidR="00011F70" w:rsidRPr="00D1573E" w:rsidRDefault="00011F70" w:rsidP="00011F70">
      <w:pPr>
        <w:numPr>
          <w:ilvl w:val="0"/>
          <w:numId w:val="5"/>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573E">
        <w:rPr>
          <w:rFonts w:ascii="Times New Roman" w:hAnsi="Times New Roman" w:cs="Times New Roman"/>
          <w:sz w:val="28"/>
          <w:szCs w:val="28"/>
        </w:rPr>
        <w:t>4 класс опасности (нефтесодержащие отходы и крупногабаритный бытовой мусор)</w:t>
      </w:r>
    </w:p>
    <w:p w:rsidR="00011F70" w:rsidRPr="00D1573E" w:rsidRDefault="00011F70" w:rsidP="00011F70">
      <w:pPr>
        <w:numPr>
          <w:ilvl w:val="0"/>
          <w:numId w:val="5"/>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3 класс опасности (отработанные масла, фильтры и строительный мусор)</w:t>
      </w:r>
    </w:p>
    <w:p w:rsidR="00011F70" w:rsidRPr="00D1573E" w:rsidRDefault="00011F70" w:rsidP="00011F70">
      <w:pPr>
        <w:numPr>
          <w:ilvl w:val="0"/>
          <w:numId w:val="5"/>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2 класс опасности (аккумуляторные батареи)</w:t>
      </w:r>
    </w:p>
    <w:p w:rsidR="00011F70" w:rsidRDefault="00011F70" w:rsidP="00011F70">
      <w:pPr>
        <w:numPr>
          <w:ilvl w:val="0"/>
          <w:numId w:val="5"/>
        </w:num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1573E">
        <w:rPr>
          <w:rFonts w:ascii="Times New Roman" w:hAnsi="Times New Roman" w:cs="Times New Roman"/>
          <w:sz w:val="28"/>
          <w:szCs w:val="28"/>
        </w:rPr>
        <w:t>1 класс опасности (ртутьсодержащие).</w:t>
      </w:r>
    </w:p>
    <w:p w:rsidR="00B73523" w:rsidRDefault="00B73523" w:rsidP="00B73523">
      <w:pPr>
        <w:spacing w:line="360" w:lineRule="auto"/>
        <w:ind w:left="720"/>
        <w:contextualSpacing/>
        <w:jc w:val="both"/>
        <w:rPr>
          <w:rFonts w:ascii="Times New Roman" w:hAnsi="Times New Roman" w:cs="Times New Roman"/>
          <w:sz w:val="28"/>
          <w:szCs w:val="28"/>
        </w:rPr>
      </w:pPr>
    </w:p>
    <w:p w:rsidR="00B73523" w:rsidRPr="00127EA2" w:rsidRDefault="00B73523" w:rsidP="00127EA2">
      <w:pPr>
        <w:pStyle w:val="a3"/>
        <w:numPr>
          <w:ilvl w:val="0"/>
          <w:numId w:val="6"/>
        </w:numPr>
        <w:spacing w:line="360" w:lineRule="auto"/>
        <w:jc w:val="both"/>
        <w:rPr>
          <w:rFonts w:ascii="Times New Roman" w:hAnsi="Times New Roman" w:cs="Times New Roman"/>
          <w:b/>
          <w:sz w:val="28"/>
          <w:szCs w:val="28"/>
        </w:rPr>
      </w:pPr>
      <w:r w:rsidRPr="00127EA2">
        <w:rPr>
          <w:rFonts w:ascii="Times New Roman" w:hAnsi="Times New Roman" w:cs="Times New Roman"/>
          <w:b/>
          <w:sz w:val="28"/>
          <w:szCs w:val="28"/>
        </w:rPr>
        <w:t>Нормативно-правовое регулирование обращения с бытовыми отходами в г. Москве</w:t>
      </w:r>
    </w:p>
    <w:p w:rsidR="00B73523" w:rsidRPr="00D1573E" w:rsidRDefault="00B73523" w:rsidP="00B73523">
      <w:pPr>
        <w:pStyle w:val="a3"/>
        <w:spacing w:line="360" w:lineRule="auto"/>
        <w:ind w:left="709" w:firstLine="567"/>
        <w:jc w:val="both"/>
        <w:rPr>
          <w:rFonts w:ascii="Times New Roman" w:hAnsi="Times New Roman" w:cs="Times New Roman"/>
          <w:b/>
          <w:sz w:val="28"/>
          <w:szCs w:val="28"/>
        </w:rPr>
      </w:pP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Успешная реализация идеи по разделению и утилизации бытовых отходов невозможна без правового регулирования, то есть без принятия необходимых правовых актов. При этом, как известно, правовые акты могут быть разного уровня: федеральные (обязательные для исполнения всеми и на территории всей страны), региональные (обязательные на территории региона, например, г. Москвы) и муниципальные (обязательные на территории конкретного округа Москвы).</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Начиная с 1998 года таких правовых актов было принято достаточное количество.</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Основной из них - Федеральный закон от 24 июня 1998 г. № 89-ФЗ «Об отходах производства и потребления» - содержит общие положения о том, кто, каким образом, в каком порядке и за счет каких средства осуществляет деятельность по утилизации бытовых отходов.</w:t>
      </w:r>
      <w:r w:rsidRPr="00D1573E">
        <w:rPr>
          <w:rStyle w:val="a6"/>
          <w:rFonts w:ascii="Times New Roman" w:hAnsi="Times New Roman" w:cs="Times New Roman"/>
          <w:sz w:val="28"/>
          <w:szCs w:val="28"/>
        </w:rPr>
        <w:footnoteReference w:id="10"/>
      </w:r>
      <w:r w:rsidRPr="00D1573E">
        <w:rPr>
          <w:rFonts w:ascii="Times New Roman" w:hAnsi="Times New Roman" w:cs="Times New Roman"/>
          <w:sz w:val="28"/>
          <w:szCs w:val="28"/>
        </w:rPr>
        <w:t xml:space="preserve"> </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 xml:space="preserve">Федеральный закон от 6 октября 2003 г. № 131-ФЗ «Об общих принципах организации местного самоуправления в Российской Федерации» </w:t>
      </w:r>
      <w:r w:rsidRPr="00D1573E">
        <w:rPr>
          <w:rFonts w:ascii="Times New Roman" w:hAnsi="Times New Roman" w:cs="Times New Roman"/>
          <w:sz w:val="28"/>
          <w:szCs w:val="28"/>
        </w:rPr>
        <w:lastRenderedPageBreak/>
        <w:t>предусматривает, у кого и какие полномочия имеются на местном (муниципальном) уровне.</w:t>
      </w:r>
      <w:r w:rsidRPr="00D1573E">
        <w:rPr>
          <w:rStyle w:val="a6"/>
          <w:rFonts w:ascii="Times New Roman" w:hAnsi="Times New Roman" w:cs="Times New Roman"/>
          <w:sz w:val="28"/>
          <w:szCs w:val="28"/>
        </w:rPr>
        <w:footnoteReference w:id="11"/>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Закон города Москвы от 30 ноября 2005 г. № 68 «Об отходах производства и потребления в городе Москве» хот и повторяет многие положения Федерального закона, однако более детально прописывает их применительно к Москве.</w:t>
      </w:r>
      <w:r w:rsidRPr="00D1573E">
        <w:rPr>
          <w:rStyle w:val="a6"/>
          <w:rFonts w:ascii="Times New Roman" w:hAnsi="Times New Roman" w:cs="Times New Roman"/>
          <w:sz w:val="28"/>
          <w:szCs w:val="28"/>
        </w:rPr>
        <w:footnoteReference w:id="12"/>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Целый ряд правовых актов по порядку утилизации бытовых отходов было издано Правительством Москвы.</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Среди них постановление Правительства Москвы от 3 мая 2005 г. № 305-ПП, которым была утверждена Концепция обращения с отходами производства и потребления города Москвы, одним из приоритетных направлений которой была определена разработка долгосрочных программ управления проблемными отходами города.</w:t>
      </w:r>
      <w:r w:rsidRPr="00D1573E">
        <w:rPr>
          <w:rStyle w:val="a6"/>
          <w:rFonts w:ascii="Times New Roman" w:hAnsi="Times New Roman" w:cs="Times New Roman"/>
          <w:sz w:val="28"/>
          <w:szCs w:val="28"/>
        </w:rPr>
        <w:footnoteReference w:id="13"/>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Постановлением Правительства Москвы от 28 марта 2006 г. № 219-ПП была утверждена Целевая среднесрочная экологическая программа города Москвы на 2006-2008 гг. В качестве одной из приоритетных задач был определен раздельный сбор отходов производства и потребления в целях извлечения и максимального вторичного использования полезных фракций.</w:t>
      </w:r>
      <w:r w:rsidRPr="00D1573E">
        <w:rPr>
          <w:rStyle w:val="a6"/>
          <w:rFonts w:ascii="Times New Roman" w:hAnsi="Times New Roman" w:cs="Times New Roman"/>
          <w:sz w:val="28"/>
          <w:szCs w:val="28"/>
        </w:rPr>
        <w:footnoteReference w:id="14"/>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Постановлением Правительства Москвы от 13 сентября 2012 г. № 485-ПП было предусмотрено проведение эксперимента по обращению с твердыми бытовыми отходами и крупногабаритным мусором, образующимся в многоквартирных домах, расположенных на территории Юго-Западного административного округа г. Москвы».</w:t>
      </w:r>
      <w:r w:rsidRPr="00D1573E">
        <w:rPr>
          <w:rStyle w:val="a6"/>
          <w:rFonts w:ascii="Times New Roman" w:hAnsi="Times New Roman" w:cs="Times New Roman"/>
          <w:sz w:val="28"/>
          <w:szCs w:val="28"/>
        </w:rPr>
        <w:footnoteReference w:id="15"/>
      </w:r>
      <w:r w:rsidRPr="00D1573E">
        <w:rPr>
          <w:rFonts w:ascii="Times New Roman" w:hAnsi="Times New Roman" w:cs="Times New Roman"/>
          <w:sz w:val="28"/>
          <w:szCs w:val="28"/>
        </w:rPr>
        <w:t xml:space="preserve"> </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lastRenderedPageBreak/>
        <w:t>Распоряжением Правительства Москвы от 19 мая 2010 г. № 949-РП был предусмотрен порядок организации работ по централизованному сбору, транспортировке и переработке отработанных ртутьсодержащих люминесцентных и компактных люминесцентных ламп».</w:t>
      </w:r>
      <w:r w:rsidRPr="00D1573E">
        <w:rPr>
          <w:rStyle w:val="a6"/>
          <w:rFonts w:ascii="Times New Roman" w:hAnsi="Times New Roman" w:cs="Times New Roman"/>
          <w:sz w:val="28"/>
          <w:szCs w:val="28"/>
        </w:rPr>
        <w:footnoteReference w:id="16"/>
      </w:r>
      <w:r w:rsidRPr="00D1573E">
        <w:rPr>
          <w:rFonts w:ascii="Times New Roman" w:hAnsi="Times New Roman" w:cs="Times New Roman"/>
          <w:sz w:val="28"/>
          <w:szCs w:val="28"/>
        </w:rPr>
        <w:t xml:space="preserve">  </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Целым рядом правовых актов регулируется государственный контроль в области обращения с отходами потребления.</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Словом, имеется достаточное количество правовых актов, посредством которых сохраняются возможности для успешной организации и осуществления данной работы.</w:t>
      </w:r>
    </w:p>
    <w:p w:rsidR="00B73523" w:rsidRPr="00D1573E" w:rsidRDefault="00B73523" w:rsidP="00B73523">
      <w:pPr>
        <w:pStyle w:val="a3"/>
        <w:spacing w:line="360" w:lineRule="auto"/>
        <w:ind w:left="0" w:firstLine="567"/>
        <w:jc w:val="both"/>
        <w:rPr>
          <w:rFonts w:ascii="Times New Roman" w:hAnsi="Times New Roman" w:cs="Times New Roman"/>
          <w:sz w:val="28"/>
          <w:szCs w:val="28"/>
        </w:rPr>
      </w:pPr>
      <w:r w:rsidRPr="00D1573E">
        <w:rPr>
          <w:rFonts w:ascii="Times New Roman" w:hAnsi="Times New Roman" w:cs="Times New Roman"/>
          <w:sz w:val="28"/>
          <w:szCs w:val="28"/>
        </w:rPr>
        <w:t xml:space="preserve"> </w:t>
      </w:r>
    </w:p>
    <w:p w:rsidR="00B73523" w:rsidRPr="00127EA2" w:rsidRDefault="00B73523" w:rsidP="00127EA2">
      <w:pPr>
        <w:pStyle w:val="a3"/>
        <w:numPr>
          <w:ilvl w:val="0"/>
          <w:numId w:val="6"/>
        </w:numPr>
        <w:spacing w:line="360" w:lineRule="auto"/>
        <w:jc w:val="both"/>
        <w:rPr>
          <w:rFonts w:ascii="Times New Roman" w:hAnsi="Times New Roman" w:cs="Times New Roman"/>
          <w:b/>
          <w:sz w:val="28"/>
          <w:szCs w:val="28"/>
        </w:rPr>
      </w:pPr>
      <w:r w:rsidRPr="00127EA2">
        <w:rPr>
          <w:rFonts w:ascii="Times New Roman" w:hAnsi="Times New Roman" w:cs="Times New Roman"/>
          <w:b/>
          <w:sz w:val="28"/>
          <w:szCs w:val="28"/>
        </w:rPr>
        <w:t>Структура органов власти г. Москвы, регулирующих вопросы обращения с бытовыми отходами</w:t>
      </w:r>
    </w:p>
    <w:p w:rsidR="00B73523" w:rsidRPr="00D1573E" w:rsidRDefault="00B73523" w:rsidP="00B73523">
      <w:pPr>
        <w:pStyle w:val="a3"/>
        <w:spacing w:line="360" w:lineRule="auto"/>
        <w:ind w:left="709" w:firstLine="567"/>
        <w:jc w:val="both"/>
        <w:rPr>
          <w:rFonts w:ascii="Times New Roman" w:hAnsi="Times New Roman" w:cs="Times New Roman"/>
          <w:b/>
          <w:sz w:val="28"/>
          <w:szCs w:val="28"/>
        </w:rPr>
      </w:pPr>
    </w:p>
    <w:p w:rsidR="00B73523" w:rsidRPr="00D1573E" w:rsidRDefault="00B73523" w:rsidP="00B73523">
      <w:pPr>
        <w:pStyle w:val="a3"/>
        <w:spacing w:line="360" w:lineRule="auto"/>
        <w:ind w:left="142" w:firstLine="567"/>
        <w:jc w:val="both"/>
        <w:rPr>
          <w:rFonts w:ascii="Times New Roman" w:hAnsi="Times New Roman" w:cs="Times New Roman"/>
          <w:sz w:val="28"/>
          <w:szCs w:val="28"/>
        </w:rPr>
      </w:pPr>
      <w:r w:rsidRPr="00D1573E">
        <w:rPr>
          <w:rFonts w:ascii="Times New Roman" w:hAnsi="Times New Roman" w:cs="Times New Roman"/>
          <w:sz w:val="28"/>
          <w:szCs w:val="28"/>
        </w:rPr>
        <w:t>Структура органов власти, а также организаций Москвы, на которые возложены обязанности и полномочия в регулировании утилизации отходов, выглядит следующим образом:</w:t>
      </w:r>
    </w:p>
    <w:p w:rsidR="00B73523" w:rsidRPr="00D1573E" w:rsidRDefault="00B73523" w:rsidP="00B73523">
      <w:pPr>
        <w:pStyle w:val="a3"/>
        <w:spacing w:line="360" w:lineRule="auto"/>
        <w:ind w:left="142" w:firstLine="567"/>
        <w:jc w:val="both"/>
        <w:rPr>
          <w:rFonts w:ascii="Times New Roman" w:hAnsi="Times New Roman" w:cs="Times New Roman"/>
          <w:sz w:val="28"/>
          <w:szCs w:val="28"/>
        </w:rPr>
      </w:pPr>
      <w:r w:rsidRPr="00D1573E">
        <w:rPr>
          <w:rFonts w:ascii="Times New Roman" w:hAnsi="Times New Roman" w:cs="Times New Roman"/>
          <w:sz w:val="28"/>
          <w:szCs w:val="28"/>
        </w:rPr>
        <w:t>-Правительство Москвы</w:t>
      </w:r>
    </w:p>
    <w:p w:rsidR="00B73523" w:rsidRPr="00D1573E" w:rsidRDefault="00B73523" w:rsidP="00B73523">
      <w:pPr>
        <w:pStyle w:val="a3"/>
        <w:spacing w:line="360" w:lineRule="auto"/>
        <w:ind w:left="142" w:firstLine="567"/>
        <w:jc w:val="both"/>
        <w:rPr>
          <w:rFonts w:ascii="Times New Roman" w:hAnsi="Times New Roman" w:cs="Times New Roman"/>
          <w:sz w:val="28"/>
          <w:szCs w:val="28"/>
        </w:rPr>
      </w:pPr>
      <w:r w:rsidRPr="00D1573E">
        <w:rPr>
          <w:rFonts w:ascii="Times New Roman" w:hAnsi="Times New Roman" w:cs="Times New Roman"/>
          <w:sz w:val="28"/>
          <w:szCs w:val="28"/>
        </w:rPr>
        <w:t>-Департамент жилищно-коммунального хозяйства и благоустройства г. Москвы</w:t>
      </w:r>
    </w:p>
    <w:p w:rsidR="00B73523" w:rsidRPr="00D1573E" w:rsidRDefault="00B73523" w:rsidP="00B73523">
      <w:pPr>
        <w:pStyle w:val="a3"/>
        <w:spacing w:line="360" w:lineRule="auto"/>
        <w:ind w:left="142" w:firstLine="567"/>
        <w:jc w:val="both"/>
        <w:rPr>
          <w:rFonts w:ascii="Times New Roman" w:hAnsi="Times New Roman" w:cs="Times New Roman"/>
          <w:sz w:val="28"/>
          <w:szCs w:val="28"/>
        </w:rPr>
      </w:pPr>
      <w:r w:rsidRPr="00D1573E">
        <w:rPr>
          <w:rFonts w:ascii="Times New Roman" w:hAnsi="Times New Roman" w:cs="Times New Roman"/>
          <w:sz w:val="28"/>
          <w:szCs w:val="28"/>
        </w:rPr>
        <w:t>-Департамент природопользования и охраны окружающей среды г. Москвы</w:t>
      </w:r>
    </w:p>
    <w:p w:rsidR="00B73523" w:rsidRPr="00D1573E" w:rsidRDefault="00B73523" w:rsidP="00B73523">
      <w:pPr>
        <w:pStyle w:val="a3"/>
        <w:spacing w:line="360" w:lineRule="auto"/>
        <w:ind w:left="142" w:firstLine="567"/>
        <w:jc w:val="both"/>
        <w:rPr>
          <w:rFonts w:ascii="Times New Roman" w:hAnsi="Times New Roman" w:cs="Times New Roman"/>
          <w:sz w:val="28"/>
          <w:szCs w:val="28"/>
        </w:rPr>
      </w:pPr>
      <w:r w:rsidRPr="00D1573E">
        <w:rPr>
          <w:rFonts w:ascii="Times New Roman" w:hAnsi="Times New Roman" w:cs="Times New Roman"/>
          <w:sz w:val="28"/>
          <w:szCs w:val="28"/>
        </w:rPr>
        <w:t>-Префектуры административных округов г. Москвы</w:t>
      </w:r>
    </w:p>
    <w:p w:rsidR="00B73523" w:rsidRPr="00D1573E" w:rsidRDefault="00B73523" w:rsidP="00B73523">
      <w:pPr>
        <w:pStyle w:val="a3"/>
        <w:spacing w:line="360" w:lineRule="auto"/>
        <w:ind w:left="142" w:firstLine="567"/>
        <w:jc w:val="both"/>
        <w:rPr>
          <w:rFonts w:ascii="Times New Roman" w:hAnsi="Times New Roman" w:cs="Times New Roman"/>
          <w:sz w:val="28"/>
          <w:szCs w:val="28"/>
        </w:rPr>
      </w:pPr>
      <w:r w:rsidRPr="00D1573E">
        <w:rPr>
          <w:rFonts w:ascii="Times New Roman" w:hAnsi="Times New Roman" w:cs="Times New Roman"/>
          <w:sz w:val="28"/>
          <w:szCs w:val="28"/>
        </w:rPr>
        <w:t>-Районные управы</w:t>
      </w:r>
    </w:p>
    <w:p w:rsidR="00B73523" w:rsidRPr="00D1573E" w:rsidRDefault="00B73523" w:rsidP="00B73523">
      <w:pPr>
        <w:pStyle w:val="a3"/>
        <w:spacing w:line="360" w:lineRule="auto"/>
        <w:ind w:left="142" w:firstLine="567"/>
        <w:jc w:val="both"/>
        <w:rPr>
          <w:rFonts w:ascii="Times New Roman" w:hAnsi="Times New Roman" w:cs="Times New Roman"/>
          <w:sz w:val="28"/>
          <w:szCs w:val="28"/>
        </w:rPr>
      </w:pPr>
      <w:r w:rsidRPr="00D1573E">
        <w:rPr>
          <w:rFonts w:ascii="Times New Roman" w:hAnsi="Times New Roman" w:cs="Times New Roman"/>
          <w:sz w:val="28"/>
          <w:szCs w:val="28"/>
        </w:rPr>
        <w:t>-Компании, управляющие жилищным фондом: управляющие компании (УК), товарищества собственников жилья (ТСЖ), жилищно-строительные кооперативы (ЖСК).</w:t>
      </w:r>
    </w:p>
    <w:p w:rsidR="00B73523" w:rsidRPr="00D1573E" w:rsidRDefault="00B73523" w:rsidP="00B73523">
      <w:pPr>
        <w:spacing w:after="9" w:line="360" w:lineRule="auto"/>
        <w:ind w:left="2" w:right="32" w:firstLine="567"/>
        <w:jc w:val="both"/>
        <w:rPr>
          <w:rFonts w:ascii="Times New Roman" w:hAnsi="Times New Roman" w:cs="Times New Roman"/>
          <w:sz w:val="28"/>
          <w:szCs w:val="28"/>
        </w:rPr>
      </w:pPr>
      <w:r w:rsidRPr="00D1573E">
        <w:rPr>
          <w:rFonts w:ascii="Times New Roman" w:hAnsi="Times New Roman" w:cs="Times New Roman"/>
          <w:color w:val="181717"/>
          <w:sz w:val="28"/>
          <w:szCs w:val="28"/>
        </w:rPr>
        <w:t xml:space="preserve">Система управления отходами производства и потребления в г. Москве в основном базируется на деятельности входящих в состав Департамента </w:t>
      </w:r>
      <w:r w:rsidRPr="00D1573E">
        <w:rPr>
          <w:rFonts w:ascii="Times New Roman" w:hAnsi="Times New Roman" w:cs="Times New Roman"/>
          <w:color w:val="181717"/>
          <w:sz w:val="28"/>
          <w:szCs w:val="28"/>
        </w:rPr>
        <w:lastRenderedPageBreak/>
        <w:t>жилищно-коммунального хозяйства и благоустройства Правительства Москвы государственных унитарных предприятий (ГУП) – «</w:t>
      </w:r>
      <w:proofErr w:type="spellStart"/>
      <w:r w:rsidRPr="00D1573E">
        <w:rPr>
          <w:rFonts w:ascii="Times New Roman" w:hAnsi="Times New Roman" w:cs="Times New Roman"/>
          <w:color w:val="181717"/>
          <w:sz w:val="28"/>
          <w:szCs w:val="28"/>
        </w:rPr>
        <w:t>Промотходы</w:t>
      </w:r>
      <w:proofErr w:type="spellEnd"/>
      <w:r w:rsidRPr="00D1573E">
        <w:rPr>
          <w:rFonts w:ascii="Times New Roman" w:hAnsi="Times New Roman" w:cs="Times New Roman"/>
          <w:color w:val="181717"/>
          <w:sz w:val="28"/>
          <w:szCs w:val="28"/>
        </w:rPr>
        <w:t>» и «</w:t>
      </w:r>
      <w:proofErr w:type="spellStart"/>
      <w:r w:rsidRPr="00D1573E">
        <w:rPr>
          <w:rFonts w:ascii="Times New Roman" w:hAnsi="Times New Roman" w:cs="Times New Roman"/>
          <w:color w:val="181717"/>
          <w:sz w:val="28"/>
          <w:szCs w:val="28"/>
        </w:rPr>
        <w:t>Экотехпром</w:t>
      </w:r>
      <w:proofErr w:type="spellEnd"/>
      <w:r w:rsidRPr="00D1573E">
        <w:rPr>
          <w:rFonts w:ascii="Times New Roman" w:hAnsi="Times New Roman" w:cs="Times New Roman"/>
          <w:color w:val="181717"/>
          <w:sz w:val="28"/>
          <w:szCs w:val="28"/>
        </w:rPr>
        <w:t>».</w:t>
      </w:r>
    </w:p>
    <w:p w:rsidR="00B73523" w:rsidRPr="00D1573E" w:rsidRDefault="00B73523" w:rsidP="00B73523">
      <w:pPr>
        <w:spacing w:line="360" w:lineRule="auto"/>
        <w:ind w:left="720"/>
        <w:contextualSpacing/>
        <w:jc w:val="both"/>
        <w:rPr>
          <w:rFonts w:ascii="Times New Roman" w:hAnsi="Times New Roman" w:cs="Times New Roman"/>
          <w:sz w:val="28"/>
          <w:szCs w:val="28"/>
        </w:rPr>
      </w:pPr>
    </w:p>
    <w:p w:rsidR="00B54DD3" w:rsidRDefault="00B54DD3"/>
    <w:sectPr w:rsidR="00B54DD3" w:rsidSect="00B60E4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A2" w:rsidRDefault="006E36A2" w:rsidP="00011F70">
      <w:pPr>
        <w:spacing w:after="0" w:line="240" w:lineRule="auto"/>
      </w:pPr>
      <w:r>
        <w:separator/>
      </w:r>
    </w:p>
  </w:endnote>
  <w:endnote w:type="continuationSeparator" w:id="0">
    <w:p w:rsidR="006E36A2" w:rsidRDefault="006E36A2" w:rsidP="0001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A2" w:rsidRDefault="006E36A2" w:rsidP="00011F70">
      <w:pPr>
        <w:spacing w:after="0" w:line="240" w:lineRule="auto"/>
      </w:pPr>
      <w:r>
        <w:separator/>
      </w:r>
    </w:p>
  </w:footnote>
  <w:footnote w:type="continuationSeparator" w:id="0">
    <w:p w:rsidR="006E36A2" w:rsidRDefault="006E36A2" w:rsidP="00011F70">
      <w:pPr>
        <w:spacing w:after="0" w:line="240" w:lineRule="auto"/>
      </w:pPr>
      <w:r>
        <w:continuationSeparator/>
      </w:r>
    </w:p>
  </w:footnote>
  <w:footnote w:id="1">
    <w:p w:rsidR="00011F70" w:rsidRDefault="00011F70" w:rsidP="00011F70">
      <w:pPr>
        <w:pStyle w:val="a4"/>
      </w:pPr>
      <w:r>
        <w:rPr>
          <w:rStyle w:val="a6"/>
        </w:rPr>
        <w:footnoteRef/>
      </w:r>
      <w:r>
        <w:t xml:space="preserve">  </w:t>
      </w:r>
      <w:r w:rsidRPr="00344026">
        <w:t>Шевелева О. В. Полигон, которым можно гордиться // ТБО. – 2015. - № 4. С. 17.</w:t>
      </w:r>
    </w:p>
  </w:footnote>
  <w:footnote w:id="2">
    <w:p w:rsidR="00011F70" w:rsidRDefault="00011F70" w:rsidP="00011F70">
      <w:pPr>
        <w:pStyle w:val="a4"/>
      </w:pPr>
      <w:r>
        <w:rPr>
          <w:rStyle w:val="a6"/>
        </w:rPr>
        <w:footnoteRef/>
      </w:r>
      <w:r>
        <w:t xml:space="preserve">  </w:t>
      </w:r>
      <w:r w:rsidRPr="00344026">
        <w:t xml:space="preserve">Полигон </w:t>
      </w:r>
      <w:proofErr w:type="spellStart"/>
      <w:r w:rsidRPr="00344026">
        <w:t>Тимохово</w:t>
      </w:r>
      <w:proofErr w:type="spellEnd"/>
      <w:r w:rsidRPr="00344026">
        <w:t xml:space="preserve"> [Электронный ресурс] // Переработка (сортировка отходов).</w:t>
      </w:r>
    </w:p>
  </w:footnote>
  <w:footnote w:id="3">
    <w:p w:rsidR="00011F70" w:rsidRDefault="00011F70" w:rsidP="00011F70">
      <w:pPr>
        <w:pStyle w:val="a4"/>
      </w:pPr>
      <w:r>
        <w:rPr>
          <w:rStyle w:val="a6"/>
        </w:rPr>
        <w:footnoteRef/>
      </w:r>
      <w:r>
        <w:t xml:space="preserve">  </w:t>
      </w:r>
      <w:r w:rsidRPr="003C6B4A">
        <w:t xml:space="preserve">Федоров Л., </w:t>
      </w:r>
      <w:proofErr w:type="spellStart"/>
      <w:r w:rsidRPr="003C6B4A">
        <w:t>Маякин</w:t>
      </w:r>
      <w:proofErr w:type="spellEnd"/>
      <w:r w:rsidRPr="003C6B4A">
        <w:t xml:space="preserve"> А. Теплоэлектростанция на бытовых отходах [Электронный ресурс] // Энергетика и промышленность России. 2006. № 6.</w:t>
      </w:r>
    </w:p>
  </w:footnote>
  <w:footnote w:id="4">
    <w:p w:rsidR="00011F70" w:rsidRDefault="00011F70" w:rsidP="00011F70">
      <w:pPr>
        <w:pStyle w:val="a4"/>
      </w:pPr>
      <w:r>
        <w:rPr>
          <w:rStyle w:val="a6"/>
        </w:rPr>
        <w:footnoteRef/>
      </w:r>
      <w:r>
        <w:t xml:space="preserve">  </w:t>
      </w:r>
      <w:r w:rsidRPr="003C6B4A">
        <w:t>Доклад Гринпис [Электронный ресурс] // Какой вред от мусоросжигательных заводов (твердая фракция атмосферных выбросов).</w:t>
      </w:r>
    </w:p>
  </w:footnote>
  <w:footnote w:id="5">
    <w:p w:rsidR="00011F70" w:rsidRDefault="00011F70" w:rsidP="00011F70">
      <w:pPr>
        <w:pStyle w:val="a4"/>
      </w:pPr>
      <w:r>
        <w:rPr>
          <w:rStyle w:val="a6"/>
        </w:rPr>
        <w:footnoteRef/>
      </w:r>
      <w:r>
        <w:t xml:space="preserve">  </w:t>
      </w:r>
      <w:r w:rsidRPr="003C6B4A">
        <w:t xml:space="preserve">Березина Е. Подмосковные власти хотят взять Москву в кольцо </w:t>
      </w:r>
      <w:proofErr w:type="spellStart"/>
      <w:r w:rsidRPr="003C6B4A">
        <w:t>мусоросжигающих</w:t>
      </w:r>
      <w:proofErr w:type="spellEnd"/>
      <w:r w:rsidRPr="003C6B4A">
        <w:t xml:space="preserve"> заводов [Электронный ресурс] // Московский Комсомолец. (22.07.2015).</w:t>
      </w:r>
    </w:p>
  </w:footnote>
  <w:footnote w:id="6">
    <w:p w:rsidR="00011F70" w:rsidRDefault="00011F70" w:rsidP="00011F70">
      <w:pPr>
        <w:pStyle w:val="a4"/>
      </w:pPr>
      <w:r>
        <w:rPr>
          <w:rStyle w:val="a6"/>
        </w:rPr>
        <w:footnoteRef/>
      </w:r>
      <w:r>
        <w:t xml:space="preserve">  </w:t>
      </w:r>
      <w:r w:rsidRPr="003C6B4A">
        <w:t>Волков Н. Маленькая батарейка и ее большой вред для окружающей среды [Электронный ресурс] // Есть ли опасность от использованных батареек?</w:t>
      </w:r>
    </w:p>
  </w:footnote>
  <w:footnote w:id="7">
    <w:p w:rsidR="00011F70" w:rsidRDefault="00011F70" w:rsidP="00011F70">
      <w:pPr>
        <w:pStyle w:val="a4"/>
      </w:pPr>
      <w:r>
        <w:rPr>
          <w:rStyle w:val="a6"/>
        </w:rPr>
        <w:footnoteRef/>
      </w:r>
      <w:r>
        <w:t xml:space="preserve">  </w:t>
      </w:r>
      <w:r w:rsidRPr="003F0669">
        <w:t>Ки О. Сдай батарейку- спаси свой город, а значит и планету! [Электронный ресурс] (16.12.20140) // Выборгские Ведомости.</w:t>
      </w:r>
    </w:p>
  </w:footnote>
  <w:footnote w:id="8">
    <w:p w:rsidR="00011F70" w:rsidRDefault="00011F70" w:rsidP="00011F70">
      <w:pPr>
        <w:pStyle w:val="a4"/>
      </w:pPr>
      <w:r>
        <w:rPr>
          <w:rStyle w:val="a6"/>
        </w:rPr>
        <w:footnoteRef/>
      </w:r>
      <w:r>
        <w:t xml:space="preserve">  </w:t>
      </w:r>
      <w:r w:rsidRPr="003F0669">
        <w:t>Гринпис посетил челябинский завод по переработке батареек [Электронный ресурс] (20.03.2014) // Переработка батареек – важно, но не панацея.</w:t>
      </w:r>
    </w:p>
  </w:footnote>
  <w:footnote w:id="9">
    <w:p w:rsidR="00011F70" w:rsidRDefault="00011F70" w:rsidP="00011F70">
      <w:pPr>
        <w:pStyle w:val="a4"/>
      </w:pPr>
      <w:r>
        <w:rPr>
          <w:rStyle w:val="a6"/>
        </w:rPr>
        <w:footnoteRef/>
      </w:r>
      <w:r>
        <w:t xml:space="preserve">  </w:t>
      </w:r>
      <w:r w:rsidRPr="003F0669">
        <w:t>ТБО: классификация, утилизация и захоронение [Электронный ресурс] // Твердые бытовые отходы и их классификация.</w:t>
      </w:r>
    </w:p>
  </w:footnote>
  <w:footnote w:id="10">
    <w:p w:rsidR="00B73523" w:rsidRDefault="00B73523" w:rsidP="00B73523">
      <w:pPr>
        <w:pStyle w:val="a4"/>
      </w:pPr>
      <w:r>
        <w:rPr>
          <w:rStyle w:val="a6"/>
        </w:rPr>
        <w:footnoteRef/>
      </w:r>
      <w:r>
        <w:t xml:space="preserve">  </w:t>
      </w:r>
      <w:r w:rsidRPr="003F0669">
        <w:t>Федеральный Закон «Об отходах производства и потребления» [Электронный ресурс</w:t>
      </w:r>
      <w:proofErr w:type="gramStart"/>
      <w:r w:rsidRPr="003F0669">
        <w:t>] :</w:t>
      </w:r>
      <w:proofErr w:type="gramEnd"/>
      <w:r w:rsidRPr="003F0669">
        <w:t xml:space="preserve"> от 24 июня 1998 г. № 89-ФЗ. – Доступ из </w:t>
      </w:r>
      <w:proofErr w:type="gramStart"/>
      <w:r w:rsidRPr="003F0669">
        <w:t>справ.-</w:t>
      </w:r>
      <w:proofErr w:type="gramEnd"/>
      <w:r w:rsidRPr="003F0669">
        <w:t>правовой системы «КонсультантПлюс».</w:t>
      </w:r>
    </w:p>
  </w:footnote>
  <w:footnote w:id="11">
    <w:p w:rsidR="00B73523" w:rsidRDefault="00B73523" w:rsidP="00B73523">
      <w:pPr>
        <w:pStyle w:val="a4"/>
      </w:pPr>
      <w:r>
        <w:rPr>
          <w:rStyle w:val="a6"/>
        </w:rPr>
        <w:footnoteRef/>
      </w:r>
      <w:r>
        <w:t xml:space="preserve">  </w:t>
      </w:r>
      <w:r w:rsidRPr="003F0669">
        <w:t>Федеральный Закон «Об общих принципах организации местного самоуправления в Российской Федерации» [Электронный ресурс</w:t>
      </w:r>
      <w:proofErr w:type="gramStart"/>
      <w:r w:rsidRPr="003F0669">
        <w:t>] :</w:t>
      </w:r>
      <w:proofErr w:type="gramEnd"/>
      <w:r w:rsidRPr="003F0669">
        <w:t xml:space="preserve"> от 6 октября 2003 г. № 131-ФЗ.  – Доступ из </w:t>
      </w:r>
      <w:proofErr w:type="gramStart"/>
      <w:r w:rsidRPr="003F0669">
        <w:t>справ.-</w:t>
      </w:r>
      <w:proofErr w:type="gramEnd"/>
      <w:r w:rsidRPr="003F0669">
        <w:t>правовой системы «КонсультантПлюс».</w:t>
      </w:r>
    </w:p>
  </w:footnote>
  <w:footnote w:id="12">
    <w:p w:rsidR="00B73523" w:rsidRDefault="00B73523" w:rsidP="00B73523">
      <w:pPr>
        <w:pStyle w:val="a4"/>
      </w:pPr>
      <w:r>
        <w:rPr>
          <w:rStyle w:val="a6"/>
        </w:rPr>
        <w:footnoteRef/>
      </w:r>
      <w:r>
        <w:t xml:space="preserve">  </w:t>
      </w:r>
      <w:r w:rsidRPr="003F0669">
        <w:t>Закон г. Москвы «Об отходах производства и потребления в городе Москве» [Электронный ресурс</w:t>
      </w:r>
      <w:proofErr w:type="gramStart"/>
      <w:r w:rsidRPr="003F0669">
        <w:t>] :</w:t>
      </w:r>
      <w:proofErr w:type="gramEnd"/>
      <w:r w:rsidRPr="003F0669">
        <w:t xml:space="preserve"> от 30 ноября 2005 г. № 68. – Доступ из справ.-правовой системы «КонсультантПлюс».</w:t>
      </w:r>
    </w:p>
  </w:footnote>
  <w:footnote w:id="13">
    <w:p w:rsidR="00B73523" w:rsidRDefault="00B73523" w:rsidP="00B73523">
      <w:pPr>
        <w:pStyle w:val="a4"/>
      </w:pPr>
      <w:r>
        <w:rPr>
          <w:rStyle w:val="a6"/>
        </w:rPr>
        <w:footnoteRef/>
      </w:r>
      <w:r>
        <w:t xml:space="preserve">  </w:t>
      </w:r>
      <w:r w:rsidRPr="003F0669">
        <w:t>Постановление Правительства Москвы [Электронный ресурс</w:t>
      </w:r>
      <w:proofErr w:type="gramStart"/>
      <w:r w:rsidRPr="003F0669">
        <w:t>] :</w:t>
      </w:r>
      <w:proofErr w:type="gramEnd"/>
      <w:r w:rsidRPr="003F0669">
        <w:t xml:space="preserve"> от 3 мая 2005 г. № 305-ПП. – Доступ из справ.-правовой системы «КонсультантПлюс».</w:t>
      </w:r>
    </w:p>
  </w:footnote>
  <w:footnote w:id="14">
    <w:p w:rsidR="00B73523" w:rsidRDefault="00B73523" w:rsidP="00B73523">
      <w:pPr>
        <w:pStyle w:val="a4"/>
      </w:pPr>
      <w:r>
        <w:rPr>
          <w:rStyle w:val="a6"/>
        </w:rPr>
        <w:footnoteRef/>
      </w:r>
      <w:r>
        <w:t xml:space="preserve">  </w:t>
      </w:r>
      <w:r w:rsidRPr="00096DE7">
        <w:t>Постановлением Правительства Москвы [Электронный ресурс</w:t>
      </w:r>
      <w:proofErr w:type="gramStart"/>
      <w:r w:rsidRPr="00096DE7">
        <w:t>] :</w:t>
      </w:r>
      <w:proofErr w:type="gramEnd"/>
      <w:r w:rsidRPr="00096DE7">
        <w:t xml:space="preserve"> от 28 марта 2006 г. № 219-ПП. – Доступ из справ.-правовой системы «КонсультантПлюс».</w:t>
      </w:r>
    </w:p>
  </w:footnote>
  <w:footnote w:id="15">
    <w:p w:rsidR="00B73523" w:rsidRPr="003D5D39" w:rsidRDefault="00B73523" w:rsidP="00B73523">
      <w:pPr>
        <w:pStyle w:val="a4"/>
      </w:pPr>
      <w:r>
        <w:rPr>
          <w:rStyle w:val="a6"/>
        </w:rPr>
        <w:footnoteRef/>
      </w:r>
      <w:r>
        <w:t xml:space="preserve">  </w:t>
      </w:r>
      <w:r w:rsidRPr="003D5D39">
        <w:t>Доклад о состоянии окружающей среды в Москве в</w:t>
      </w:r>
      <w:r>
        <w:t xml:space="preserve"> 2012 году [Электронный ресурс] </w:t>
      </w:r>
      <w:r w:rsidRPr="003D5D39">
        <w:t>//</w:t>
      </w:r>
      <w:r>
        <w:t xml:space="preserve"> Система обращения с отходами производства и потребления в городе Москве в 2012 году. С. 60-63.</w:t>
      </w:r>
    </w:p>
  </w:footnote>
  <w:footnote w:id="16">
    <w:p w:rsidR="00B73523" w:rsidRDefault="00B73523" w:rsidP="00B73523">
      <w:pPr>
        <w:pStyle w:val="a4"/>
      </w:pPr>
      <w:r>
        <w:rPr>
          <w:rStyle w:val="a6"/>
        </w:rPr>
        <w:footnoteRef/>
      </w:r>
      <w:r>
        <w:t xml:space="preserve">  </w:t>
      </w:r>
      <w:r w:rsidRPr="00096DE7">
        <w:t>Распоряжением Правительства Москвы [Электронный ресурс</w:t>
      </w:r>
      <w:proofErr w:type="gramStart"/>
      <w:r w:rsidRPr="00096DE7">
        <w:t>] :</w:t>
      </w:r>
      <w:proofErr w:type="gramEnd"/>
      <w:r w:rsidRPr="00096DE7">
        <w:t xml:space="preserve"> от 19 мая 2010 г. № 949-РП. – Доступ из </w:t>
      </w:r>
      <w:proofErr w:type="gramStart"/>
      <w:r w:rsidRPr="00096DE7">
        <w:t>справ.-</w:t>
      </w:r>
      <w:proofErr w:type="gramEnd"/>
      <w:r w:rsidRPr="00096DE7">
        <w:t>правовой системы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28C7"/>
    <w:multiLevelType w:val="hybridMultilevel"/>
    <w:tmpl w:val="8BA0F72C"/>
    <w:lvl w:ilvl="0" w:tplc="A3FC8B46">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42C77D88"/>
    <w:multiLevelType w:val="hybridMultilevel"/>
    <w:tmpl w:val="614C0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2234ED3"/>
    <w:multiLevelType w:val="hybridMultilevel"/>
    <w:tmpl w:val="8D6AB0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3133FD3"/>
    <w:multiLevelType w:val="multilevel"/>
    <w:tmpl w:val="8CC27682"/>
    <w:lvl w:ilvl="0">
      <w:start w:val="1"/>
      <w:numFmt w:val="decimal"/>
      <w:lvlText w:val="%1"/>
      <w:lvlJc w:val="left"/>
      <w:pPr>
        <w:ind w:left="450" w:hanging="450"/>
      </w:pPr>
      <w:rPr>
        <w:rFonts w:hint="default"/>
      </w:rPr>
    </w:lvl>
    <w:lvl w:ilvl="1">
      <w:start w:val="1"/>
      <w:numFmt w:val="decimal"/>
      <w:lvlText w:val="%1.%2"/>
      <w:lvlJc w:val="left"/>
      <w:pPr>
        <w:ind w:left="1519" w:hanging="45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5D7A534C"/>
    <w:multiLevelType w:val="multilevel"/>
    <w:tmpl w:val="4718CF8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65B75F45"/>
    <w:multiLevelType w:val="hybridMultilevel"/>
    <w:tmpl w:val="F21CA20C"/>
    <w:lvl w:ilvl="0" w:tplc="5E347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AE8134E"/>
    <w:multiLevelType w:val="hybridMultilevel"/>
    <w:tmpl w:val="A3AC6E6C"/>
    <w:lvl w:ilvl="0" w:tplc="F13C26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70"/>
    <w:rsid w:val="00011F70"/>
    <w:rsid w:val="00127EA2"/>
    <w:rsid w:val="006E36A2"/>
    <w:rsid w:val="00B54DD3"/>
    <w:rsid w:val="00B60E4E"/>
    <w:rsid w:val="00B735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E1FCD"/>
  <w14:defaultImageDpi w14:val="300"/>
  <w15:docId w15:val="{5DCBE60D-87B2-4EDA-86A6-CD289F94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F70"/>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F70"/>
    <w:pPr>
      <w:ind w:left="720"/>
      <w:contextualSpacing/>
    </w:pPr>
  </w:style>
  <w:style w:type="paragraph" w:styleId="a4">
    <w:name w:val="footnote text"/>
    <w:basedOn w:val="a"/>
    <w:link w:val="a5"/>
    <w:uiPriority w:val="99"/>
    <w:semiHidden/>
    <w:unhideWhenUsed/>
    <w:rsid w:val="00011F70"/>
    <w:pPr>
      <w:spacing w:after="0" w:line="240" w:lineRule="auto"/>
    </w:pPr>
    <w:rPr>
      <w:sz w:val="20"/>
      <w:szCs w:val="20"/>
    </w:rPr>
  </w:style>
  <w:style w:type="character" w:customStyle="1" w:styleId="a5">
    <w:name w:val="Текст сноски Знак"/>
    <w:basedOn w:val="a0"/>
    <w:link w:val="a4"/>
    <w:uiPriority w:val="99"/>
    <w:semiHidden/>
    <w:rsid w:val="00011F70"/>
    <w:rPr>
      <w:rFonts w:eastAsiaTheme="minorHAnsi"/>
      <w:sz w:val="20"/>
      <w:szCs w:val="20"/>
      <w:lang w:eastAsia="en-US"/>
    </w:rPr>
  </w:style>
  <w:style w:type="character" w:styleId="a6">
    <w:name w:val="footnote reference"/>
    <w:basedOn w:val="a0"/>
    <w:uiPriority w:val="99"/>
    <w:semiHidden/>
    <w:unhideWhenUsed/>
    <w:rsid w:val="00011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Молчанова</dc:creator>
  <cp:keywords/>
  <dc:description/>
  <cp:lastModifiedBy>Anastasia Shalaeva</cp:lastModifiedBy>
  <cp:revision>3</cp:revision>
  <dcterms:created xsi:type="dcterms:W3CDTF">2018-01-17T18:05:00Z</dcterms:created>
  <dcterms:modified xsi:type="dcterms:W3CDTF">2018-01-18T17:15:00Z</dcterms:modified>
</cp:coreProperties>
</file>